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14S1-BUDIKOUR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Budownictwo i kosztorysowanie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Civil Engineering and Costing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Polska Klasyfikacja Obiektów Budowlanych (PKOB)  2. Zakres regulacji: a) ustawy prawo budowlane - podstawowe pojęcia, proces inwestycyjny w budownictwie b) wybranych przepisów wykonawczych do ustawy dot. warunków technicznych jakie powinny spełniać budynki ich usytuowanie oraz warunków technicznych w zakresie  użytkowania budynków mieszkalnych 3. Stosowanie polskich i międzynarodowych norm w budownictwie 4. Zasady obliczania powierzchni i kubatury obiektów budowlanych 5. Dokumentacja obiektu budowlanego 6. Przegląd i charakterystyka technologii, rodzaje konstrukcji ze względu na zastosowany materiał w budownictwie, konstrukcje tradycyjne i prefabrykowane 7. Elementy konstrukcji i wykończenia budynków, technologie wykończenia budynków 8. Wyroby budowlane wprowadzone do obrotu lub udostępnione na rynku 9. Instalacje wewnętrzne w budynkach 10. Projekt budowalny, pozwolenie na budowę, zgłoszenie budowy obiektu budowlanego 11. Pozwolenie na użytkowanie, zawiadomienie o zakończeniu budowy obiektu budowlanego. 12. Eksploatacja obiektów budowlanych (zapewnienie właściwej eksploatacji, defekty obiektów budowlanych) 13. Zmiana sposobu użytkowania obiektu budowlanego, rozbiórka obiektu budowlanego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 części projektu budowlanego budynku mieszkalnego jednorodzinnego w celu wykonania kosztorysu inwestorskiego (kalkulacja uproszczona - elementów scalonych), określenie kosztu robót wykonania jednego elementu scalonego przy wykorzystaniu kalkulacji szczegółowej. Do realizacji ćwiczeń wykorzystaną zostaną aplikacje wspomagające.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studentowi wiedzy i umiejętności z zakresu budownictwa i kosztorysowania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IT/IL1A_U02+, S/GEP1A_U02+, InzA_U04+, S/GEP1A_U12+, InzA_W01+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GP1A_DnRN_U02+, GP1A_DnRN_U12+, GP1A_DnRN_W15+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ważności i rozumie pozatechniczne aspekty i skutki 
</w:t>
                    <w:br/>
                    <w:t xml:space="preserve">działalności inżynierskiej, w tym jej wpływu na przestrzeń i środowisko 
</w:t>
                    <w:br/>
                    <w:t xml:space="preserve">naturalne, i związanej z tym odpowiedzialności za podejmowane decyzje
</w:t>
                    <w:br/>
                    <w:t xml:space="preserve">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porozumiewać się przy użyciu różnych technik w środowisku 
</w:t>
                    <w:br/>
                    <w:t xml:space="preserve">zawodowym oraz w innych środowiskach
</w:t>
                    <w:br/>
                    <w:t xml:space="preserve">
</w:t>
                    <w:br/>
                    <w:t xml:space="preserve">Student potrafi dokonać analizy ekonomicznej podejmowanych działań inżynierskich w zakresie planowania i zagospodarowania przestrzeni, ochrony środowiska, wyceny nieruchomości i kosztorysowania.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w zakresie budownictwa w nawiązaniu do planowania i inżynierii przestrzennej lub doradztwa majątkowego. 
</w:t>
                    <w:br/>
                    <w:t xml:space="preserve">Ma podstawową wiedzę o cyklu życia obiektów budowlanych.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prezentacją-1.</w:t>
                  </w:r>
                  <w:r>
                    <w:tab/>
                  </w:r>
                  <w:r>
                    <w:t xml:space="preserve">Polska Klasyfikacja Obiektów Budowlanych (PKOB)  2. Zakres regulacji: a) ustawy prawo budowlane - podstawowe pojęcia, proces inwestycyjny w budownictwie b) wybranych przepisów wykonawczych do ustawy dot. warunków technicznych jakie powinny spełniać budynki ich usytuowanie oraz warunków technicznych w zakresie  użytkowania budynków mieszkalnych 3. Stosowanie polskich i międzynarodowych norm w budownictwie 4. Zasady obliczania powierzchni i kubatury obiektów budowlanych 5. Dokumentacja obiektu budowlanego 6. Przegląd i charakterystyka technologii, rodzaje konstrukcji ze względu na zastosowany materiał w budownictwie, konstrukcje tradycyjne i prefabrykowane 7. Elementy konstrukcji i wykończenia budynków, technologie wykończenia budynków 8. Wyroby budowlane wprowadzone do obrotu lub udostępnione na rynku 9. Instalacje wewnętrzne w budynkach 10. Projekt budowalny, pozwolenie na budowę, zgłoszenie budowy obiektu budowlanego 11. Pozwolenie na użytkowanie, zawiadomienie o zakończeniu budowy obiektu budowlanego. 12. Eksploatacja obiektów budowlanych (zapewnienie właściwej eksploatacji, defekty obiektów budowlanych) 13. Zmiana sposobu użytkowania obiektu budowlanego, rozbiórka obiektu budowlanego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'W1']-W ramach ćwiczeń należy wykonać projekt budowlany budynku mieszkalnego jednorodzinnego,  sporządzić kosztorys inwestorski uproszczony i kalkulację szczegółową dla jednego elementu scalonego-Wykonanie  części projektu budowlanego budynku mieszkalnego jednorodzinnego w celu wykonania kosztorysu inwestorskiego (kalkulacja uproszczona - elementów scalonych), określenie kosztu robót wykonania jednego elementu scalonego przy wykorzystaniu kalkulacji szczegółowej. Do realizacji ćwiczeń wykorzystaną zostaną aplikacje wspomagające.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'W1']-Pytania otwarte z zakresu wykładów i ćwiczeń lub test wielokrotnego wyboru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'W1']-Warunkiem zaliczenia przedmiotu jest uzyskanie minimum oceny 3.0 z poszczególnych sprawozdań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'W1']-Ocenę z kolokwium uzyskuje się na podstawie punktacji. Gradacja ocen jest następująca:
</w:t>
                    <w:br/>
                    <w:t xml:space="preserve">–</w:t>
                  </w:r>
                  <w:r>
                    <w:tab/>
                  </w:r>
                  <w:r>
                    <w:t xml:space="preserve">dostateczny </w:t>
                  </w:r>
                  <w:r>
                    <w:tab/>
                  </w:r>
                  <w:r>
                    <w:t xml:space="preserve">(3.0) </w:t>
                  </w:r>
                  <w:r>
                    <w:tab/>
                  </w:r>
                  <w:r>
                    <w:t xml:space="preserve"> 60–68 % maksymalnej sumy punktów, 
</w:t>
                    <w:br/>
                    <w:t xml:space="preserve">–</w:t>
                  </w:r>
                  <w:r>
                    <w:tab/>
                  </w:r>
                  <w:r>
                    <w:t xml:space="preserve">dość dobry </w:t>
                  </w:r>
                  <w:r>
                    <w:tab/>
                  </w:r>
                  <w:r>
                    <w:t xml:space="preserve">(3.5)</w:t>
                  </w:r>
                  <w:r>
                    <w:tab/>
                  </w:r>
                  <w:r>
                    <w:t xml:space="preserve"> 69–76 % maksymalnej sumy punktów,
</w:t>
                    <w:br/>
                    <w:t xml:space="preserve">–</w:t>
                  </w:r>
                  <w:r>
                    <w:tab/>
                  </w:r>
                  <w:r>
                    <w:t xml:space="preserve">dobry </w:t>
                  </w:r>
                  <w:r>
                    <w:tab/>
                  </w:r>
                  <w:r>
                    <w:t xml:space="preserve">(4.0)</w:t>
                  </w:r>
                  <w:r>
                    <w:tab/>
                  </w:r>
                  <w:r>
                    <w:t xml:space="preserve"> 77–84 % maksymalnej sumy punktów,
</w:t>
                    <w:br/>
                    <w:t xml:space="preserve">–</w:t>
                  </w:r>
                  <w:r>
                    <w:tab/>
                  </w:r>
                  <w:r>
                    <w:t xml:space="preserve">dobry plus</w:t>
                  </w:r>
                  <w:r>
                    <w:tab/>
                  </w:r>
                  <w:r>
                    <w:t xml:space="preserve">(4.5) </w:t>
                  </w:r>
                  <w:r>
                    <w:tab/>
                  </w:r>
                  <w:r>
                    <w:t xml:space="preserve"> 85–92 % maksymalnej sumy punktów,
</w:t>
                    <w:br/>
                    <w:t xml:space="preserve">–</w:t>
                  </w:r>
                  <w:r>
                    <w:tab/>
                  </w:r>
                  <w:r>
                    <w:t xml:space="preserve">bardzo dobry</w:t>
                  </w:r>
                  <w:r>
                    <w:tab/>
                  </w:r>
                  <w:r>
                    <w:t xml:space="preserve">(5.0)</w:t>
                  </w:r>
                  <w:r>
                    <w:tab/>
                  </w:r>
                  <w:r>
                    <w:t xml:space="preserve"> 93–100 % maksymalnej sumy punktów
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Lech Kotlewski, lech.kotlewski@uwm.edu.pl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Dariusz Konieczny, dariusz.konieczny@uwm.edu.pl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14S1-BUDIKOUR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Budownictwo i kosztorysowanie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Civil Engineering and Costing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90.00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150.00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