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z zakresu następujących tematów: czas wolny, środki masowego przekazu, doświadczenia życiowe, marzenia i plany na przyszłość, czynności życia codziennego, poczucie szczęścia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są znane studentom lub ich interesują; - opisywanie doświadczeń, wydarzeń, marzeń, nadziei i aspiracji, z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z zakresu następujących tematów: czas wolny, środki masowego przekazu, doświadczenia życiowe, marzenia i plany na przyszłość, czynności życia codziennego, poczucie szczęścia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dla średnio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Ślęzak, Agnieszka; Tokarczyk, Olga,  Edgard, 2012,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zaliczenie semestru 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