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Style w:val="Tabela-Siatka"/>
        <w:tblW w:w="11338" w:type="dxa"/>
        <w:jc w:val="left"/>
        <w:tblInd w:w="0" w:type="dxa"/>
        <w:tblCellMar>
          <w:top w:w="0" w:type="dxa"/>
          <w:left w:w="108" w:type="dxa"/>
          <w:bottom w:w="0" w:type="dxa"/>
          <w:right w:w="108" w:type="dxa"/>
        </w:tblCellMar>
        <w:tblLook w:val="04a0" w:noHBand="0" w:noVBand="1" w:firstColumn="1" w:lastRow="0" w:lastColumn="0" w:firstRow="1"/>
      </w:tblPr>
      <w:tblGrid>
        <w:gridCol w:w="2835"/>
        <w:gridCol w:w="8502"/>
      </w:tblGrid>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drawing>
                <wp:anchor behindDoc="0" distT="360045" distB="360045" distL="114300" distR="114300" simplePos="0" locked="0" layoutInCell="1" allowOverlap="1" relativeHeight="2">
                  <wp:simplePos x="0" y="0"/>
                  <wp:positionH relativeFrom="column">
                    <wp:posOffset>-65405</wp:posOffset>
                  </wp:positionH>
                  <wp:positionV relativeFrom="paragraph">
                    <wp:posOffset>5715</wp:posOffset>
                  </wp:positionV>
                  <wp:extent cx="989965" cy="810260"/>
                  <wp:effectExtent l="0" t="0" r="0" b="0"/>
                  <wp:wrapSquare wrapText="bothSides"/>
                  <wp:docPr id="1001" name="Obraz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 descr=""/>
                          <pic:cNvPicPr>
                            <a:picLocks noChangeAspect="1" noChangeArrowheads="1"/>
                          </pic:cNvPicPr>
                        </pic:nvPicPr>
                        <pic:blipFill>
                          <a:blip r:embed="rId2"/>
                          <a:stretch>
                            <a:fillRect/>
                          </a:stretch>
                        </pic:blipFill>
                        <pic:spPr bwMode="auto">
                          <a:xfrm>
                            <a:off x="0" y="0"/>
                            <a:ext cx="989965" cy="810260"/>
                          </a:xfrm>
                          <a:prstGeom prst="rect">
                            <a:avLst/>
                          </a:prstGeom>
                        </pic:spPr>
                      </pic:pic>
                    </a:graphicData>
                  </a:graphic>
                </wp:anchor>
              </w:drawing>
            </w:r>
          </w:p>
        </w:tc>
        <w:tc>
          <w:tcPr>
            <w:tcW w:w="8502" w:type="dxa"/>
            <w:tcBorders>
              <w:top w:val="nil"/>
              <w:left w:val="nil"/>
              <w:bottom w:val="nil"/>
              <w:right w:val="nil"/>
            </w:tcBorders>
          </w:tcPr>
          <w:p>
            <w:pPr>
              <w:pStyle w:val="Normal"/>
              <w:spacing w:lineRule="auto" w:line="276" w:before="0" w:after="0"/>
              <w:jc w:val="center"/>
              <w:rPr>
                <w:rFonts w:cs="Calibri" w:cstheme="minorHAnsi"/>
                <w:sz w:val="32"/>
                <w:szCs w:val="32"/>
                <w:lang w:val="en-US"/>
              </w:rPr>
            </w:pPr>
            <w:r>
              <w:rPr>
                <w:rFonts w:cs="Calibri" w:cstheme="minorHAnsi"/>
                <w:sz w:val="28"/>
                <w:szCs w:val="28"/>
                <w:lang w:val="en-US"/>
              </w:rPr>
              <w:t>UNIWERSYTET WARMIŃSKO-MAZURSKI W OLSZTYNIE</w:t>
            </w:r>
          </w:p>
          <w:p>
            <w:pPr>
              <w:pStyle w:val="Normal"/>
              <w:spacing w:lineRule="auto" w:line="240" w:before="0" w:after="0"/>
              <w:jc w:val="center"/>
              <w:rPr>
                <w:b/>
                <w:b/>
                <w:bCs/>
                <w:sz w:val="28"/>
                <w:szCs w:val="28"/>
              </w:rPr>
            </w:pPr>
            <w:r>
              <w:rPr>
                <w:rFonts w:cs="Calibri" w:cstheme="minorHAnsi"/>
                <w:sz w:val="28"/>
                <w:szCs w:val="28"/>
              </w:rPr>
              <w:t xml:space="preserve">Wydział Geoinżynierii</w:t>
            </w:r>
          </w:p>
        </w:tc>
      </w:tr>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r>
          </w:p>
        </w:tc>
        <w:tc>
          <w:tcPr>
            <w:tcW w:w="8502" w:type="dxa"/>
            <w:tcBorders>
              <w:top w:val="nil"/>
              <w:left w:val="nil"/>
              <w:bottom w:val="nil"/>
              <w:right w:val="nil"/>
            </w:tcBorders>
          </w:tcPr>
          <w:p>
            <w:pPr>
              <w:pStyle w:val="Normal"/>
              <w:spacing w:lineRule="auto" w:line="240" w:before="0" w:after="0"/>
              <w:jc w:val="center"/>
              <w:rPr>
                <w:b/>
                <w:b/>
                <w:bCs/>
                <w:sz w:val="28"/>
                <w:szCs w:val="28"/>
                <w:lang w:val="en-US"/>
              </w:rPr>
            </w:pPr>
            <w:r>
              <w:rPr>
                <w:b/>
                <w:bCs/>
                <w:sz w:val="28"/>
                <w:szCs w:val="28"/>
                <w:lang w:val="en-US"/>
              </w:rPr>
              <w:t xml:space="preserve"> </w:t>
            </w:r>
            <w:r>
              <w:rPr>
                <w:b/>
                <w:bCs/>
                <w:sz w:val="28"/>
                <w:szCs w:val="28"/>
                <w:lang w:val="en-US"/>
              </w:rPr>
              <w:t>Sylabus przedmiotu – część A</w:t>
            </w:r>
          </w:p>
        </w:tc>
      </w:tr>
      <w:tr>
        <w:trPr/>
        <w:tc>
          <w:tcPr>
            <w:tcW w:w="2835" w:type="dxa"/>
            <w:tcBorders>
              <w:top w:val="nil"/>
              <w:left w:val="nil"/>
              <w:bottom w:val="nil"/>
              <w:right w:val="nil"/>
            </w:tcBorders>
          </w:tcPr>
          <w:p>
            <w:pPr>
              <w:pStyle w:val="Normal"/>
              <w:spacing w:lineRule="auto" w:line="240" w:before="0" w:after="0"/>
              <w:rPr>
                <w:b/>
                <w:b/>
                <w:bCs/>
                <w:sz w:val="28"/>
                <w:szCs w:val="28"/>
              </w:rPr>
            </w:pPr>
            <w:r>
              <w:rPr>
                <w:rFonts w:eastAsia="Calibri" w:cs="" w:cstheme="minorBidi" w:eastAsiaTheme="minorHAnsi"/>
                <w:b/>
                <w:bCs/>
                <w:color w:val="auto"/>
                <w:kern w:val="0"/>
                <w:sz w:val="28"/>
                <w:szCs w:val="28"/>
                <w:lang w:val="pl-PL" w:eastAsia="en-US" w:bidi="ar-SA"/>
              </w:rPr>
              <w:t xml:space="preserve">2900NX-MK-ERGON</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Ergonomia</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2020Z</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Ergonomics</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ECTS: 0.25</w:t>
            </w:r>
          </w:p>
        </w:tc>
        <w:tc>
          <w:tcPr>
            <w:tcW w:w="8502" w:type="dxa"/>
            <w:tcBorders>
              <w:top w:val="nil"/>
              <w:left w:val="nil"/>
              <w:bottom w:val="nil"/>
              <w:right w:val="nil"/>
            </w:tcBorders>
          </w:tcPr>
          <w:p>
            <w:pPr>
              <w:pStyle w:val="Normal"/>
              <w:spacing w:lineRule="auto" w:line="240" w:before="0" w:after="0"/>
              <w:rPr>
                <w:b/>
                <w:b/>
                <w:bCs/>
                <w:sz w:val="28"/>
                <w:szCs w:val="28"/>
              </w:rPr>
            </w:pPr>
            <w:r>
              <w:rPr>
                <w:b/>
                <w:bCs/>
                <w:sz w:val="28"/>
                <w:szCs w:val="28"/>
              </w:rPr>
            </w:r>
          </w:p>
        </w:tc>
      </w:tr>
    </w:tbl>
    <w:p>
      <w:pPr>
        <w:pStyle w:val="Normal"/>
        <w:rPr>
          <w:sz w:val="28"/>
          <w:szCs w:val="28"/>
        </w:rPr>
      </w:pPr>
      <w:r>
        <w:rPr>
          <w:sz w:val="28"/>
          <w:szCs w:val="28"/>
        </w:rPr>
      </w:r>
    </w:p>
    <w:tbl>
      <w:tblPr>
        <w:tblStyle w:val="Tabela-Siatka"/>
        <w:tblW w:w="11328" w:type="dxa"/>
        <w:jc w:val="left"/>
        <w:tblInd w:w="0" w:type="dxa"/>
        <w:tblCellMar>
          <w:top w:w="0" w:type="dxa"/>
          <w:left w:w="108" w:type="dxa"/>
          <w:bottom w:w="0" w:type="dxa"/>
          <w:right w:w="108" w:type="dxa"/>
        </w:tblCellMar>
        <w:tblLook w:val="04a0" w:noHBand="0" w:noVBand="1" w:firstColumn="1" w:lastRow="0" w:lastColumn="0" w:firstRow="1"/>
      </w:tblPr>
      <w:tblGrid>
        <w:gridCol w:w="8500"/>
        <w:gridCol w:w="2827"/>
      </w:tblGrid>
      <w:tr>
        <w:trPr/>
        <w:tc>
          <w:tcPr>
            <w:tcW w:w="8500" w:type="dxa"/>
            <w:tcBorders>
              <w:top w:val="nil"/>
              <w:left w:val="nil"/>
              <w:bottom w:val="nil"/>
              <w:right w:val="nil"/>
            </w:tcBorders>
          </w:tcPr>
          <w:p>
            <w:pPr>
              <w:pStyle w:val="Normal"/>
              <w:spacing w:lineRule="auto" w:line="240" w:before="0" w:after="0"/>
              <w:jc w:val="both"/>
              <w:rPr>
                <w:b/>
                <w:b/>
                <w:bCs/>
                <w:sz w:val="24"/>
                <w:szCs w:val="24"/>
                <w:lang w:val="en-US"/>
              </w:rPr>
            </w:pPr>
            <w:r>
              <w:rPr>
                <w:b/>
                <w:bCs/>
                <w:sz w:val="24"/>
                <w:szCs w:val="24"/>
                <w:lang w:val="en-US"/>
              </w:rPr>
              <w:t xml:space="preserve">TREŚCI MERYTORYCZNE:</w:t>
            </w:r>
          </w:p>
          <w:p>
            <w:pPr>
              <w:pStyle w:val="Normal"/>
              <w:spacing w:lineRule="auto" w:line="240" w:before="0" w:after="0"/>
              <w:rPr/>
            </w:pPr>
            <w:r>
              <w:rPr>
                <w:rFonts w:eastAsia="Calibri" w:cs=""/>
                <w:b w:val="false"/>
                <w:bCs w:val="false"/>
                <w:color w:val="auto"/>
                <w:kern w:val="0"/>
                <w:sz w:val="22"/>
                <w:szCs w:val="22"/>
                <w:lang w:val="pl-PL" w:eastAsia="en-US" w:bidi="ar-SA"/>
              </w:rPr>
              <w:t xml:space="preserve"/>
            </w:r>
          </w:p>
          <w:p>
            <w:pPr>
              <w:pStyle w:val="Normal"/>
              <w:spacing w:lineRule="auto" w:line="240" w:before="0" w:after="0"/>
              <w:rPr>
                <w:sz w:val="24"/>
                <w:szCs w:val="24"/>
                <w:lang w:val="en-US"/>
              </w:rPr>
            </w:pPr>
            <w:r>
              <w:rPr>
                <w:b/>
                <w:bCs/>
                <w:sz w:val="24"/>
                <w:szCs w:val="24"/>
                <w:lang w:val="en-US"/>
              </w:rPr>
              <w:t xml:space="preserve">Wykład</w:t>
            </w:r>
          </w:p>
          <w:p>
            <w:pPr>
              <w:pStyle w:val="Normal"/>
              <w:spacing w:lineRule="auto" w:line="240" w:before="0" w:after="0"/>
              <w:rPr>
                <w:b w:val="false"/>
                <w:b w:val="false"/>
                <w:bCs w:val="false"/>
              </w:rPr>
            </w:pPr>
            <w:r>
              <w:rPr>
                <w:b w:val="false"/>
                <w:bCs w:val="false"/>
                <w:sz w:val="24"/>
                <w:szCs w:val="24"/>
                <w:lang w:val="en-US"/>
              </w:rPr>
              <w:t xml:space="preserve">Ergonomia – podstawowe pojęcia i definicje. Ergonomia jako nauka interdyscyplinarna. Ergonomia stanowiska pracy (wysiłek fizyczny i psychiczny na stanowisku pracy, dostosowanie antropometryczne stanowiska pracy, materialne środowisko pracy). Dlaczego dostosowanie ergonomiczne stanowiska pracy jest takie ważne? Na co zwracać uwagę, co należy zmienić aby pracować zachowując optymalną wydajność oraz uniknąć problemów ze zdrowiem fizycznym i psychicznym. Ergonomia stanowiska do pracy z komputerem. Ergonomia w życiu pozazawodowym. Ergonomia produktu – inżynieria ergonomicznej jakości.</w:t>
            </w:r>
          </w:p>
          <w:p>
            <w:pPr>
              <w:pStyle w:val="Normal"/>
              <w:spacing w:lineRule="auto" w:line="240" w:before="0" w:after="0"/>
              <w:rPr>
                <w:b w:val="false"/>
                <w:b w:val="false"/>
                <w:bCs w:val="false"/>
              </w:rPr>
            </w:pPr>
            <w:r>
              <w:rPr>
                <w:b w:val="false"/>
                <w:bCs w:val="false"/>
                <w:sz w:val="24"/>
                <w:szCs w:val="24"/>
                <w:lang w:val="en-US"/>
              </w:rPr>
              <w:t xml:space="preserve"/>
            </w:r>
          </w:p>
          <w:p>
            <w:pPr>
              <w:pStyle w:val="Normal"/>
              <w:spacing w:lineRule="auto" w:line="240" w:before="0" w:after="0"/>
              <w:jc w:val="both"/>
              <w:rPr>
                <w:b w:val="false"/>
                <w:b w:val="false"/>
                <w:bCs w:val="false"/>
              </w:rPr>
            </w:pPr>
            <w:r>
              <w:rPr>
                <w:b w:val="false"/>
                <w:bCs w:val="false"/>
              </w:rPr>
            </w:r>
          </w:p>
          <w:p>
            <w:pPr>
              <w:pStyle w:val="Normal"/>
              <w:spacing w:lineRule="auto" w:line="240" w:before="0" w:after="0"/>
              <w:jc w:val="both"/>
              <w:rPr/>
            </w:pPr>
            <w:r>
              <w:rPr/>
            </w:r>
          </w:p>
          <w:p>
            <w:pPr>
              <w:pStyle w:val="Normal"/>
              <w:spacing w:lineRule="auto" w:line="240" w:before="0" w:after="0"/>
              <w:rPr>
                <w:b/>
                <w:b/>
                <w:bCs/>
                <w:sz w:val="24"/>
                <w:szCs w:val="24"/>
              </w:rPr>
            </w:pPr>
            <w:r>
              <w:rPr>
                <w:b/>
                <w:bCs/>
                <w:sz w:val="24"/>
                <w:szCs w:val="24"/>
              </w:rPr>
            </w:r>
          </w:p>
          <w:p>
            <w:pPr>
              <w:pStyle w:val="Normal"/>
              <w:spacing w:lineRule="auto" w:line="240" w:before="0" w:after="0"/>
              <w:rPr>
                <w:sz w:val="24"/>
                <w:szCs w:val="24"/>
                <w:lang w:val="en-US"/>
              </w:rPr>
            </w:pPr>
            <w:r>
              <w:rPr>
                <w:b/>
                <w:bCs/>
                <w:sz w:val="24"/>
                <w:szCs w:val="24"/>
                <w:lang w:val="en-US"/>
              </w:rPr>
              <w:t>CEL KSZTAŁCENIA:</w:t>
            </w:r>
          </w:p>
          <w:p>
            <w:pPr>
              <w:pStyle w:val="Normal"/>
              <w:spacing w:lineRule="auto" w:line="240" w:before="0" w:after="0"/>
              <w:rPr/>
            </w:pPr>
            <w:r>
              <w:rPr>
                <w:rFonts w:eastAsia="Calibri" w:cs=""/>
                <w:b w:val="false"/>
                <w:bCs w:val="false"/>
                <w:color w:val="auto"/>
                <w:kern w:val="0"/>
                <w:sz w:val="24"/>
                <w:szCs w:val="24"/>
                <w:lang w:val="en-US" w:eastAsia="en-US" w:bidi="ar-SA"/>
              </w:rPr>
              <w:t xml:space="preserve">Celem przedmiotu jest przybliżenie studentom podstawowych zagadnień</w:t>
              <w:br/>
              <w:t xml:space="preserve">zawiązanych z ergonomią rozumianą w sensie interdyscyplinarnym,</w:t>
              <w:br/>
              <w:t xml:space="preserve">uświadomienie zagrożeń i problemów (także zdrowotnych) związanych z</w:t>
              <w:br/>
              <w:t xml:space="preserve">niewłaściwymi rozwiązaniami ergonomicznymi na stanowiskach pracy</w:t>
              <w:br/>
              <w:t xml:space="preserve">zawodowej oraz w życiu pozazawodowym a także korzyści wynikających z</w:t>
              <w:br/>
              <w:t xml:space="preserve">prawidłowych działań w tym zakresie.</w:t>
            </w:r>
          </w:p>
          <w:p>
            <w:pPr>
              <w:pStyle w:val="Normal"/>
              <w:spacing w:lineRule="auto" w:line="240" w:before="0" w:after="0"/>
              <w:rPr>
                <w:b w:val="false"/>
                <w:b w:val="false"/>
                <w:bCs w:val="false"/>
              </w:rPr>
            </w:pPr>
            <w:r>
              <w:rPr>
                <w:b w:val="false"/>
                <w:bCs w:val="false"/>
              </w:rPr>
            </w:r>
          </w:p>
          <w:p>
            <w:pPr>
              <w:pStyle w:val="Normal"/>
              <w:spacing w:lineRule="auto" w:line="240" w:before="0" w:after="0"/>
              <w:rPr>
                <w:b w:val="false"/>
                <w:b w:val="false"/>
                <w:bCs w:val="false"/>
              </w:rPr>
            </w:pPr>
            <w:r>
              <w:rPr>
                <w:b w:val="false"/>
                <w:bCs w:val="false"/>
              </w:rPr>
            </w:r>
          </w:p>
          <w:p>
            <w:pPr>
              <w:pStyle w:val="Normal"/>
              <w:spacing w:lineRule="auto" w:line="240" w:before="0" w:after="0"/>
              <w:rPr>
                <w:b/>
                <w:b/>
                <w:bCs/>
                <w:sz w:val="24"/>
                <w:szCs w:val="24"/>
                <w:lang w:val="en-US"/>
              </w:rPr>
            </w:pPr>
            <w:r>
              <w:rPr>
                <w:b/>
                <w:bCs/>
                <w:sz w:val="24"/>
                <w:szCs w:val="24"/>
                <w:lang w:val="en-US" w:eastAsia="pl-PL"/>
              </w:rPr>
              <w:t>OPIS EFEKTÓW UCZENIA SIĘ PRZEDMIOTU W ODNIESIENIU DO OPISU CHARAKTERYSTYK DRUGIEGO STOPNIA EFEKTÓW UCZENIA SIĘ DLA KWALIFIKACJI NA POZIOMACH 6-8 POLSKIEJ RAMY KWALIFIKACJI W ODNIESIENIU DO DYSCYPLIN NAUKOWYCH I EFEKTÓW KIERUNKOWYCH:</w:t>
            </w:r>
          </w:p>
          <w:p>
            <w:pPr>
              <w:pStyle w:val="Normal"/>
              <w:spacing w:lineRule="auto" w:line="240" w:before="0" w:after="0"/>
              <w:rPr>
                <w:sz w:val="24"/>
                <w:szCs w:val="24"/>
                <w:lang w:val="en-US"/>
              </w:rPr>
            </w:pPr>
            <w:r>
              <w:rPr>
                <w:sz w:val="24"/>
                <w:szCs w:val="24"/>
                <w:lang w:val="en-US"/>
              </w:rPr>
            </w:r>
          </w:p>
          <w:p>
            <w:pPr>
              <w:pStyle w:val="Normal"/>
              <w:spacing w:lineRule="auto" w:line="240" w:before="0" w:after="0"/>
              <w:rPr>
                <w:sz w:val="24"/>
                <w:szCs w:val="24"/>
                <w:lang w:val="en-US"/>
              </w:rPr>
            </w:pPr>
            <w:r>
              <w:rPr>
                <w:rFonts w:cs="Arial" w:ascii="Arial" w:hAnsi="Arial"/>
                <w:b/>
                <w:bCs/>
                <w:sz w:val="24"/>
                <w:szCs w:val="24"/>
                <w:shd w:fill="FFFFFF" w:val="clear"/>
                <w:lang w:val="en-US"/>
              </w:rPr>
              <w:t>Symbole efektów dyscyplinowych:</w:t>
            </w:r>
            <w:r>
              <w:rPr>
                <w:rFonts w:cs="Arial" w:ascii="Arial" w:hAnsi="Arial"/>
                <w:sz w:val="24"/>
                <w:szCs w:val="24"/>
                <w:shd w:fill="FFFFFF" w:val="clear"/>
                <w:lang w:val="en-US"/>
              </w:rPr>
              <w:t xml:space="preserve">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000000"/>
                <w:kern w:val="0"/>
                <w:sz w:val="24"/>
                <w:szCs w:val="24"/>
                <w:highlight w:val="white"/>
                <w:lang w:val="en-US" w:eastAsia="en-US" w:bidi="ar-SA"/>
              </w:rPr>
              <w:t xml:space="preserve">InzA_K01+, IT/IL1A_K02+, InzA_U05++, IT/IL1A_U13+, InzA_U04+</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auto"/>
                <w:kern w:val="0"/>
                <w:sz w:val="24"/>
                <w:szCs w:val="24"/>
                <w:lang w:val="en-US" w:eastAsia="en-US" w:bidi="ar-SA"/>
              </w:rPr>
            </w:r>
          </w:p>
          <w:p>
            <w:pPr>
              <w:pStyle w:val="Normal"/>
              <w:spacing w:lineRule="auto" w:line="240" w:before="0" w:after="0"/>
              <w:rPr>
                <w:sz w:val="24"/>
                <w:szCs w:val="24"/>
                <w:lang w:val="en-US"/>
              </w:rPr>
            </w:pPr>
            <w:r>
              <w:rPr>
                <w:rFonts w:cs="Arial" w:ascii="Arial" w:hAnsi="Arial"/>
                <w:b/>
                <w:bCs/>
                <w:sz w:val="24"/>
                <w:szCs w:val="24"/>
                <w:shd w:fill="FFFFFF" w:val="clear"/>
                <w:lang w:val="en-US"/>
              </w:rPr>
              <w:t>Symbole efektów kierunkowych:</w:t>
            </w:r>
            <w:r>
              <w:rPr>
                <w:rFonts w:cs="Arial" w:ascii="Arial" w:hAnsi="Arial"/>
                <w:sz w:val="24"/>
                <w:szCs w:val="24"/>
                <w:shd w:fill="FFFFFF" w:val="clear"/>
                <w:lang w:val="en-US"/>
              </w:rPr>
              <w:t xml:space="preserve">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000000"/>
                <w:kern w:val="0"/>
                <w:sz w:val="24"/>
                <w:szCs w:val="24"/>
                <w:highlight w:val="white"/>
                <w:lang w:val="en-US" w:eastAsia="en-US" w:bidi="ar-SA"/>
              </w:rPr>
              <w:t xml:space="preserve">GiK1A_GiG_K07+, GiK1A_GiG_U16+, GiK1A_GiG_W17+</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auto"/>
                <w:kern w:val="0"/>
                <w:sz w:val="24"/>
                <w:szCs w:val="24"/>
                <w:lang w:val="en-US" w:eastAsia="en-US" w:bidi="ar-SA"/>
              </w:rPr>
            </w:r>
          </w:p>
          <w:p>
            <w:pPr>
              <w:pStyle w:val="Normal"/>
              <w:spacing w:lineRule="auto" w:line="240" w:before="0" w:after="0"/>
              <w:rPr>
                <w:sz w:val="24"/>
                <w:szCs w:val="24"/>
                <w:lang w:val="en-US"/>
              </w:rPr>
            </w:pPr>
            <w:r>
              <w:rPr>
                <w:b/>
                <w:bCs/>
                <w:sz w:val="24"/>
                <w:szCs w:val="24"/>
                <w:lang w:val="en-US"/>
              </w:rPr>
              <w:t>EFEKTY UCZENIA SIĘ (Wiedza, Umiejętności, Kompetencje społeczne):</w:t>
            </w:r>
          </w:p>
          <w:tbl>
            <w:tblPr>
              <w:tblW w:w="8288" w:type="dxa"/>
              <w:jc w:val="left"/>
              <w:tblInd w:w="0" w:type="dxa"/>
              <w:tblCellMar>
                <w:top w:w="58" w:type="dxa"/>
                <w:left w:w="29" w:type="dxa"/>
                <w:bottom w:w="58" w:type="dxa"/>
                <w:right w:w="29" w:type="dxa"/>
              </w:tblCellMar>
            </w:tblPr>
            <w:tblGrid>
              <w:gridCol w:w="721"/>
              <w:gridCol w:w="7566"/>
            </w:tblGrid>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K1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Postawa antropocentryczna w stosunku do warunków pracy i życia codziennego, reagowanie na zagrożenia wynikające z wadliwych rozwiązań i nieprawidłowości w zakresie jakości ergonomicznej; uwrażliwienie na potrzeby osób niepełnosprawnych (w kontekście ergonomicznym).</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U1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Umiejętność oceny (w zakresie podstawowym) warunków w pracy zawodowej oraz podczas aktywności pozazawodowej ze względu na problemy ergonomiczne i zagrożenia z tym związane.</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W1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Znajomość podstawowych pojęć oraz możliwości w zakresie wpływu na otoczenie związanych z ergonomią, ze szczególnym uwzględnieniem ergonomii stanowiska pracy.</w:t>
                  </w:r>
                </w:p>
              </w:tc>
            </w:tr>
          </w:tbl>
          <w:p>
            <w:pPr>
              <w:pStyle w:val="Normal"/>
              <w:spacing w:lineRule="auto" w:line="240" w:before="0" w:after="0"/>
              <w:rPr>
                <w:sz w:val="24"/>
                <w:szCs w:val="24"/>
                <w:lang w:val="en-US"/>
              </w:rPr>
            </w:pPr>
            <w:r>
              <w:rPr>
                <w:sz w:val="24"/>
                <w:szCs w:val="24"/>
                <w:lang w:val="en-US"/>
              </w:rPr>
            </w:r>
          </w:p>
          <w:p>
            <w:pPr>
              <w:pStyle w:val="Normal"/>
              <w:spacing w:lineRule="auto" w:line="240" w:before="0" w:after="0"/>
              <w:rPr>
                <w:sz w:val="24"/>
                <w:szCs w:val="24"/>
                <w:lang w:val="en-US"/>
              </w:rPr>
            </w:pPr>
            <w:r>
              <w:rPr>
                <w:sz w:val="24"/>
                <w:szCs w:val="24"/>
                <w:lang w:val="en-US"/>
              </w:rPr>
            </w:r>
          </w:p>
          <w:p>
            <w:pPr>
              <w:pStyle w:val="Normal"/>
              <w:spacing w:lineRule="auto" w:line="240" w:before="0" w:after="0"/>
              <w:rPr/>
            </w:pPr>
            <w:r>
              <w:rPr>
                <w:b/>
                <w:bCs/>
                <w:sz w:val="24"/>
                <w:szCs w:val="24"/>
              </w:rPr>
              <w:t xml:space="preserve">FORMY I METODY DYDAKTYCZNE:</w:t>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8284"/>
            </w:tblGrid>
            <w:tr>
              <w:trPr/>
              <w:tc>
                <w:tcPr>
                  <w:tcW w:w="8284" w:type="dxa"/>
                  <w:tcBorders>
                    <w:top w:val="nil"/>
                    <w:left w:val="nil"/>
                    <w:bottom w:val="nil"/>
                    <w:right w:val="nil"/>
                  </w:tcBorders>
                </w:tcPr>
                <w:p>
                  <w:pPr>
                    <w:pStyle w:val="Normal"/>
                    <w:spacing w:lineRule="auto" w:line="240" w:before="0" w:after="0"/>
                    <w:jc w:val="both"/>
                    <w:rPr/>
                  </w:pPr>
                  <w:r>
                    <w:rPr/>
                    <w:t xml:space="preserve">Wykład-['W1', 'U1', 'K1']-Wykład z prezentacją multimedialną. Film dydaktyczny.-Ergonomia – podstawowe pojęcia i definicje. Ergonomia jako nauka interdyscyplinarna. Ergonomia stanowiska pracy (wysiłek fizyczny i psychiczny na stanowisku pracy, dostosowanie antropometryczne stanowiska pracy, materialne środowisko pracy). Dlaczego dostosowanie ergonomiczne stanowiska pracy jest takie ważne? Na co zwracać uwagę, co należy zmienić aby pracować zachowując optymalną wydajność oraz uniknąć problemów ze zdrowiem fizycznym i psychicznym. Ergonomia stanowiska do pracy z komputerem. Ergonomia w życiu pozazawodowym. Ergonomia produktu – inżynieria ergonomicznej jakości.</w:t>
                  </w:r>
                </w:p>
              </w:tc>
            </w:tr>
          </w:tbl>
          <w:p>
            <w:pPr>
              <w:pStyle w:val="Normal"/>
              <w:spacing w:lineRule="auto" w:line="240" w:before="0" w:after="0"/>
              <w:rPr/>
            </w:pPr>
            <w:r>
              <w:rPr/>
            </w:r>
          </w:p>
          <w:p>
            <w:pPr>
              <w:pStyle w:val="Normal"/>
              <w:spacing w:lineRule="auto" w:line="240" w:before="0" w:after="0"/>
              <w:rPr/>
            </w:pPr>
            <w:r>
              <w:rPr>
                <w:b/>
                <w:bCs/>
                <w:sz w:val="24"/>
                <w:szCs w:val="24"/>
              </w:rPr>
              <w:t xml:space="preserve">FORMA I WARUNKI WERYFIKACJI EFEKTÓW UCZENIA SIĘ:</w:t>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8284"/>
            </w:tblGrid>
            <w:tr>
              <w:trPr/>
              <w:tc>
                <w:tcPr>
                  <w:tcW w:w="8284" w:type="dxa"/>
                  <w:tcBorders>
                    <w:top w:val="nil"/>
                    <w:left w:val="nil"/>
                    <w:bottom w:val="nil"/>
                    <w:right w:val="nil"/>
                  </w:tcBorders>
                </w:tcPr>
                <w:p>
                  <w:pPr>
                    <w:pStyle w:val="Normal"/>
                    <w:spacing w:lineRule="auto" w:line="240" w:before="0" w:after="0"/>
                    <w:jc w:val="both"/>
                    <w:rPr/>
                  </w:pPr>
                  <w:r>
                    <w:rPr/>
                    <w:t xml:space="preserve">Wykład-(Udział w dyskusji)-['W1', 'U1', 'K1']-Zaliczenie na podstawie aktywnego udziału w wykładzie.</w:t>
                    <w:br/>
                    <w:t xml:space="preserve"/>
                  </w:r>
                </w:p>
              </w:tc>
            </w:tr>
          </w:tbl>
          <w:p>
            <w:pPr>
              <w:pStyle w:val="Normal"/>
              <w:spacing w:lineRule="auto" w:line="240" w:before="0" w:after="0"/>
              <w:rPr>
                <w:b/>
                <w:b/>
                <w:bCs/>
                <w:sz w:val="24"/>
                <w:szCs w:val="24"/>
              </w:rPr>
            </w:pPr>
            <w:r>
              <w:rPr>
                <w:b/>
                <w:bCs/>
                <w:sz w:val="24"/>
                <w:szCs w:val="24"/>
              </w:rPr>
            </w:r>
          </w:p>
          <w:p>
            <w:pPr>
              <w:pStyle w:val="Normal"/>
              <w:spacing w:lineRule="auto" w:line="240" w:before="0" w:after="0"/>
              <w:rPr>
                <w:b/>
                <w:b/>
                <w:bCs/>
                <w:sz w:val="24"/>
                <w:szCs w:val="24"/>
              </w:rPr>
            </w:pPr>
            <w:r>
              <w:rPr>
                <w:b/>
                <w:bCs/>
                <w:sz w:val="24"/>
                <w:szCs w:val="24"/>
              </w:rPr>
            </w:r>
          </w:p>
          <w:p>
            <w:pPr>
              <w:pStyle w:val="Normal"/>
              <w:spacing w:lineRule="auto" w:line="240" w:before="0" w:after="0"/>
              <w:rPr>
                <w:b/>
                <w:b/>
                <w:bCs/>
                <w:sz w:val="24"/>
                <w:szCs w:val="24"/>
                <w:u w:val="none"/>
              </w:rPr>
            </w:pPr>
            <w:r>
              <w:rPr>
                <w:b/>
                <w:bCs/>
                <w:sz w:val="24"/>
                <w:szCs w:val="24"/>
                <w:u w:val="none"/>
              </w:rPr>
              <w:t>Literatura:</w:t>
            </w:r>
          </w:p>
          <w:tbl>
            <w:tblPr>
              <w:tblW w:w="8284" w:type="dxa"/>
              <w:jc w:val="left"/>
              <w:tblInd w:w="0" w:type="dxa"/>
              <w:tblCellMar>
                <w:top w:w="0" w:type="dxa"/>
                <w:left w:w="108" w:type="dxa"/>
                <w:bottom w:w="0" w:type="dxa"/>
                <w:right w:w="108" w:type="dxa"/>
              </w:tblCellMar>
            </w:tblPr>
            <w:tblGrid>
              <w:gridCol w:w="8284"/>
            </w:tblGrid>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1.  </w:t>
                  </w:r>
                  <w:r>
                    <w:rPr>
                      <w:rFonts w:eastAsia="Calibri" w:cs="" w:cstheme="minorBidi" w:eastAsiaTheme="minorHAnsi"/>
                      <w:b/>
                      <w:bCs/>
                      <w:i/>
                      <w:iCs/>
                      <w:color w:val="auto"/>
                      <w:kern w:val="0"/>
                      <w:sz w:val="22"/>
                      <w:szCs w:val="22"/>
                      <w:lang w:val="pl-PL" w:eastAsia="en-US" w:bidi="ar-SA"/>
                    </w:rPr>
                    <w:t xml:space="preserve">Błaszczok M., Ergonomia bezpiecznej i higienicznej pracy., Wydawnictwo Politechniki Śląskiej 2018;  2. Malińska M., Zapobieganie dolegliwościom mięśniowo-szkieletowym pracowników biurowych. Kompleksowy program interwencji profilaktycznej. Wydawnictwo CIOP 2019; 3. Juliszewski A. i inni, Ergonomia w nauce i szkolnictwie wyższym., Wydawnictwo Politechniki Krakowskiej 2015; 4. Ignac-Nowicka J., Ergonomia i higiena przemysłowa., Wydawnictwo Politechniki Śląskiej 2017; 5. Nowacka W. Ł., Ergonomia i ochrona pracy wybrane zagadnienia., Wydawnictwo SGGW</w:t>
                  </w:r>
                  <w:r>
                    <w:rPr>
                      <w:rFonts w:eastAsia="Calibri" w:cs="" w:cstheme="minorBidi" w:eastAsiaTheme="minorHAnsi"/>
                      <w:color w:val="auto"/>
                      <w:kern w:val="0"/>
                      <w:sz w:val="22"/>
                      <w:szCs w:val="22"/>
                      <w:lang w:val="pl-PL" w:eastAsia="en-US" w:bidi="ar-SA"/>
                    </w:rPr>
                    <w:t xml:space="preserve">, ,  , 2013,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2.  </w:t>
                  </w:r>
                  <w:r>
                    <w:rPr>
                      <w:rFonts w:eastAsia="Calibri" w:cs="" w:cstheme="minorBidi" w:eastAsiaTheme="minorHAnsi"/>
                      <w:b/>
                      <w:bCs/>
                      <w:i/>
                      <w:iCs/>
                      <w:color w:val="auto"/>
                      <w:kern w:val="0"/>
                      <w:sz w:val="22"/>
                      <w:szCs w:val="22"/>
                      <w:lang w:val="pl-PL" w:eastAsia="en-US" w:bidi="ar-SA"/>
                    </w:rPr>
                    <w:t xml:space="preserve">Kamińska J., Sumińska S., Nowak K., Jak zadbać o kondycję w pracy umysłowej? Poradnik dla pracowników. Wydawnictwo CIOP 2019, 2. Łuczak A., Baka Ł., Najmiec A., Stres w wybranych zawodach o szczególnym charakterze. Wydawnictwo CIOP 2019; 3. Hildt-Ciupińska K., Równowaga praca – życie. Problem czy wyzwanie. Poradnik. Wydawnictwo CIOP</w:t>
                  </w:r>
                  <w:r>
                    <w:rPr>
                      <w:rFonts w:eastAsia="Calibri" w:cs="" w:cstheme="minorBidi" w:eastAsiaTheme="minorHAnsi"/>
                      <w:color w:val="auto"/>
                      <w:kern w:val="0"/>
                      <w:sz w:val="22"/>
                      <w:szCs w:val="22"/>
                      <w:lang w:val="pl-PL" w:eastAsia="en-US" w:bidi="ar-SA"/>
                    </w:rPr>
                    <w:t xml:space="preserve">, ,  , 2016, Strony: , Tom: (literatura uzupełniająca) </w:t>
                  </w:r>
                </w:p>
              </w:tc>
            </w:tr>
          </w:tbl>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tc>
        <w:tc>
          <w:tcPr>
            <w:tcW w:w="2827" w:type="dxa"/>
            <w:tcBorders>
              <w:top w:val="single" w:sz="4" w:space="0" w:color="000000"/>
              <w:left w:val="single" w:sz="4" w:space="0" w:color="000000"/>
              <w:bottom w:val="single" w:sz="4" w:space="0" w:color="000000"/>
              <w:right w:val="single" w:sz="4" w:space="0" w:color="000000"/>
            </w:tcBorders>
            <w:shd w:color="auto" w:fill="auto" w:val="clear"/>
            <w:tcMar>
              <w:left w:w="28" w:type="dxa"/>
            </w:tcMar>
          </w:tcPr>
          <w:p>
            <w:pPr>
              <w:pStyle w:val="Normal"/>
              <w:spacing w:lineRule="auto" w:line="240" w:before="0" w:after="0"/>
              <w:rPr>
                <w:b/>
                <w:b/>
                <w:bCs/>
                <w:sz w:val="16"/>
                <w:szCs w:val="16"/>
              </w:rPr>
            </w:pPr>
            <w:r>
              <w:rPr>
                <w:b/>
                <w:bCs/>
                <w:sz w:val="16"/>
                <w:szCs w:val="16"/>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b/>
                      <w:b/>
                      <w:bCs/>
                      <w:sz w:val="16"/>
                      <w:szCs w:val="16"/>
                    </w:rPr>
                  </w:pPr>
                  <w:r>
                    <w:rPr>
                      <w:b/>
                      <w:bCs/>
                      <w:sz w:val="16"/>
                      <w:szCs w:val="16"/>
                    </w:rPr>
                    <w:t>Akty prawne kierunku określające</w:t>
                  </w:r>
                </w:p>
                <w:p>
                  <w:pPr>
                    <w:pStyle w:val="Normal"/>
                    <w:spacing w:lineRule="auto" w:line="240" w:before="0" w:after="0"/>
                    <w:rPr>
                      <w:b/>
                      <w:b/>
                      <w:bCs/>
                      <w:sz w:val="16"/>
                      <w:szCs w:val="16"/>
                    </w:rPr>
                  </w:pPr>
                  <w:r>
                    <w:rPr>
                      <w:b/>
                      <w:bCs/>
                      <w:sz w:val="16"/>
                      <w:szCs w:val="16"/>
                    </w:rPr>
                    <w:t xml:space="preserve">efekty uczenia się: </w:t>
                  </w:r>
                  <w:r>
                    <w:rPr>
                      <w:b w:val="false"/>
                      <w:bCs w:val="false"/>
                      <w:sz w:val="16"/>
                      <w:szCs w:val="16"/>
                    </w:rPr>
                    <w:t xml:space="preserve">916/2012  (Geodezja i kartografia), </w:t>
                  </w:r>
                </w:p>
                <w:p>
                  <w:pPr>
                    <w:pStyle w:val="Normal"/>
                    <w:spacing w:lineRule="auto" w:line="240" w:before="0" w:after="0"/>
                    <w:rPr>
                      <w:b/>
                      <w:b/>
                      <w:bCs/>
                      <w:sz w:val="16"/>
                      <w:szCs w:val="16"/>
                    </w:rPr>
                  </w:pPr>
                  <w:r>
                    <w:rPr>
                      <w:b/>
                      <w:bCs/>
                      <w:sz w:val="16"/>
                      <w:szCs w:val="16"/>
                    </w:rPr>
                    <w:t xml:space="preserve">Kod ISCED: </w:t>
                  </w:r>
                  <w:r>
                    <w:rPr>
                      <w:b w:val="false"/>
                      <w:bCs w:val="false"/>
                      <w:sz w:val="16"/>
                      <w:szCs w:val="16"/>
                    </w:rPr>
                    <w:t xml:space="preserve">-</w:t>
                  </w:r>
                </w:p>
                <w:p>
                  <w:pPr>
                    <w:pStyle w:val="Normal"/>
                    <w:spacing w:lineRule="auto" w:line="240" w:before="0" w:after="0"/>
                    <w:rPr>
                      <w:b/>
                      <w:b/>
                      <w:bCs/>
                      <w:sz w:val="16"/>
                      <w:szCs w:val="16"/>
                    </w:rPr>
                  </w:pPr>
                  <w:r>
                    <w:rPr>
                      <w:b/>
                      <w:bCs/>
                      <w:sz w:val="16"/>
                      <w:szCs w:val="16"/>
                    </w:rPr>
                    <w:t xml:space="preserve">Status przedmiotu:  </w:t>
                  </w:r>
                  <w:r>
                    <w:rPr>
                      <w:b w:val="false"/>
                      <w:bCs w:val="false"/>
                      <w:sz w:val="16"/>
                      <w:szCs w:val="16"/>
                      <w:lang w:val="en-US"/>
                    </w:rPr>
                    <w:t xml:space="preserve">Obligatoryjny</w:t>
                  </w:r>
                </w:p>
                <w:p>
                  <w:pPr>
                    <w:pStyle w:val="Normal"/>
                    <w:spacing w:lineRule="auto" w:line="240" w:before="0" w:after="0"/>
                    <w:rPr>
                      <w:b/>
                      <w:b/>
                      <w:bCs/>
                      <w:sz w:val="16"/>
                      <w:szCs w:val="16"/>
                    </w:rPr>
                  </w:pPr>
                  <w:r>
                    <w:rPr>
                      <w:b/>
                      <w:bCs/>
                      <w:sz w:val="16"/>
                      <w:szCs w:val="16"/>
                    </w:rPr>
                    <w:t xml:space="preserve">Grupa przedmiotów: </w:t>
                  </w:r>
                  <w:r>
                    <w:rPr>
                      <w:b w:val="false"/>
                      <w:bCs w:val="false"/>
                      <w:sz w:val="16"/>
                      <w:szCs w:val="16"/>
                      <w:lang w:val="en-US"/>
                    </w:rPr>
                    <w:t xml:space="preserve">O - przedmioty kształcenia ogólnego</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16"/>
                      <w:szCs w:val="16"/>
                      <w:lang w:val="en-US" w:eastAsia="en-US" w:bidi="ar-SA"/>
                    </w:rPr>
                  </w:pPr>
                  <w:r>
                    <w:rPr>
                      <w:rFonts w:eastAsia="Calibri" w:cs="" w:cstheme="minorBidi" w:eastAsiaTheme="minorHAnsi"/>
                      <w:b/>
                      <w:bCs/>
                      <w:color w:val="auto"/>
                      <w:kern w:val="0"/>
                      <w:sz w:val="16"/>
                      <w:szCs w:val="16"/>
                      <w:lang w:val="pl-PL" w:eastAsia="en-US" w:bidi="ar-SA"/>
                    </w:rPr>
                    <w:t>Dyscyplina</w:t>
                  </w:r>
                  <w:r>
                    <w:rPr>
                      <w:rFonts w:eastAsia="Calibri" w:cs="" w:cstheme="minorBidi" w:eastAsiaTheme="minorHAnsi"/>
                      <w:b w:val="false"/>
                      <w:bCs w:val="false"/>
                      <w:color w:val="auto"/>
                      <w:kern w:val="0"/>
                      <w:sz w:val="16"/>
                      <w:szCs w:val="16"/>
                      <w:lang w:val="en-US" w:eastAsia="en-US" w:bidi="ar-SA"/>
                    </w:rPr>
                    <w:t xml:space="preserve">: Inne dziedziny nauki</w:t>
                  </w:r>
                </w:p>
                <w:p>
                  <w:pPr>
                    <w:pStyle w:val="Normal"/>
                    <w:spacing w:lineRule="auto" w:line="240" w:before="0" w:after="0"/>
                    <w:rPr>
                      <w:sz w:val="16"/>
                      <w:szCs w:val="16"/>
                      <w:lang w:val="en-US"/>
                    </w:rPr>
                  </w:pPr>
                  <w:r>
                    <w:rPr>
                      <w:rFonts w:eastAsia="Calibri" w:cs="" w:cstheme="minorBidi" w:eastAsiaTheme="minorHAnsi"/>
                      <w:b/>
                      <w:bCs/>
                      <w:color w:val="auto"/>
                      <w:kern w:val="0"/>
                      <w:sz w:val="16"/>
                      <w:szCs w:val="16"/>
                      <w:lang w:val="en-US" w:eastAsia="en-US" w:bidi="ar-SA"/>
                    </w:rPr>
                    <w:t>Język wykładowy</w:t>
                  </w:r>
                  <w:r>
                    <w:rPr>
                      <w:rFonts w:eastAsia="Calibri" w:cs="" w:cstheme="minorBidi" w:eastAsiaTheme="minorHAnsi"/>
                      <w:b w:val="false"/>
                      <w:bCs w:val="false"/>
                      <w:color w:val="auto"/>
                      <w:kern w:val="0"/>
                      <w:sz w:val="16"/>
                      <w:szCs w:val="16"/>
                      <w:lang w:val="en-US" w:eastAsia="en-US" w:bidi="ar-SA"/>
                    </w:rPr>
                    <w:t xml:space="preserve">: POL</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16"/>
                      <w:szCs w:val="16"/>
                      <w:lang w:val="en-US" w:eastAsia="en-US" w:bidi="ar-SA"/>
                    </w:rPr>
                  </w:pPr>
                  <w:r>
                    <w:rPr>
                      <w:rFonts w:eastAsia="Calibri" w:cs="" w:cstheme="minorBidi" w:eastAsiaTheme="minorHAnsi"/>
                      <w:b/>
                      <w:bCs/>
                      <w:color w:val="auto"/>
                      <w:kern w:val="0"/>
                      <w:sz w:val="16"/>
                      <w:szCs w:val="16"/>
                      <w:lang w:val="pl-PL" w:eastAsia="en-US" w:bidi="ar-SA"/>
                    </w:rPr>
                    <w:t xml:space="preserve">Program:  </w:t>
                  </w:r>
                  <w:r>
                    <w:rPr>
                      <w:rFonts w:eastAsia="Calibri" w:cs="" w:cstheme="minorBidi" w:eastAsiaTheme="minorHAnsi"/>
                      <w:b w:val="false"/>
                      <w:bCs w:val="false"/>
                      <w:color w:val="auto"/>
                      <w:kern w:val="0"/>
                      <w:sz w:val="16"/>
                      <w:szCs w:val="16"/>
                      <w:lang w:val="en-US" w:eastAsia="en-US" w:bidi="ar-SA"/>
                    </w:rPr>
                    <w:t xml:space="preserve">Geodezja i kartografia - studia pierwszego stopnia inżynierskie niestacjonarne</w:t>
                  </w:r>
                </w:p>
                <w:p>
                  <w:pPr>
                    <w:pStyle w:val="Normal"/>
                    <w:spacing w:lineRule="auto" w:line="240" w:before="0" w:after="0"/>
                    <w:rPr>
                      <w:sz w:val="16"/>
                      <w:szCs w:val="16"/>
                      <w:lang w:val="en-US"/>
                    </w:rPr>
                  </w:pPr>
                  <w:r>
                    <w:rPr>
                      <w:rFonts w:eastAsia="Calibri" w:cs="" w:cstheme="minorBidi" w:eastAsiaTheme="minorHAnsi"/>
                      <w:b/>
                      <w:bCs/>
                      <w:color w:val="auto"/>
                      <w:kern w:val="0"/>
                      <w:sz w:val="16"/>
                      <w:szCs w:val="16"/>
                      <w:lang w:val="en-US" w:eastAsia="en-US" w:bidi="ar-SA"/>
                    </w:rPr>
                    <w:t>Etap</w:t>
                  </w:r>
                  <w:r>
                    <w:rPr>
                      <w:rFonts w:eastAsia="Calibri" w:cs="" w:cstheme="minorBidi" w:eastAsiaTheme="minorHAnsi"/>
                      <w:b w:val="false"/>
                      <w:bCs w:val="false"/>
                      <w:color w:val="auto"/>
                      <w:kern w:val="0"/>
                      <w:sz w:val="16"/>
                      <w:szCs w:val="16"/>
                      <w:lang w:val="en-US" w:eastAsia="en-US" w:bidi="ar-SA"/>
                    </w:rPr>
                    <w:t xml:space="preserve">: Geodezja i kartografia pierwszy rok semestr pierwszy</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pl-PL" w:eastAsia="en-US" w:bidi="ar-SA"/>
                    </w:rPr>
                  </w:pPr>
                  <w:r>
                    <w:rPr>
                      <w:rFonts w:eastAsia="Calibri" w:cs="" w:cstheme="minorBidi" w:eastAsiaTheme="minorHAnsi"/>
                      <w:b/>
                      <w:bCs/>
                      <w:color w:val="auto"/>
                      <w:kern w:val="0"/>
                      <w:sz w:val="16"/>
                      <w:szCs w:val="16"/>
                      <w:lang w:val="pl-PL" w:eastAsia="en-US" w:bidi="ar-SA"/>
                    </w:rPr>
                    <w:t xml:space="preserve">Profil  kształcenia: </w:t>
                  </w:r>
                  <w:r>
                    <w:rPr>
                      <w:rFonts w:eastAsia="Calibri" w:cs="" w:cstheme="minorBidi" w:eastAsiaTheme="minorHAnsi"/>
                      <w:b w:val="false"/>
                      <w:bCs w:val="false"/>
                      <w:color w:val="auto"/>
                      <w:kern w:val="0"/>
                      <w:sz w:val="16"/>
                      <w:szCs w:val="16"/>
                      <w:lang w:val="en-US" w:eastAsia="en-US" w:bidi="ar-SA"/>
                    </w:rPr>
                    <w:t xml:space="preserve">Ogólnoakademicki</w:t>
                  </w:r>
                </w:p>
                <w:p>
                  <w:pPr>
                    <w:pStyle w:val="Normal"/>
                    <w:spacing w:lineRule="auto" w:line="240" w:before="0" w:after="0"/>
                    <w:rPr/>
                  </w:pPr>
                  <w:r>
                    <w:rPr>
                      <w:rFonts w:eastAsia="Calibri" w:cs="" w:cstheme="minorBidi" w:eastAsiaTheme="minorHAnsi"/>
                      <w:b/>
                      <w:bCs/>
                      <w:color w:val="auto"/>
                      <w:kern w:val="0"/>
                      <w:sz w:val="16"/>
                      <w:szCs w:val="16"/>
                      <w:lang w:val="pl-PL" w:eastAsia="en-US" w:bidi="ar-SA"/>
                    </w:rPr>
                    <w:t>Tryb studiów:</w:t>
                  </w:r>
                  <w:r>
                    <w:rPr>
                      <w:rFonts w:eastAsia="Calibri" w:cs="" w:cstheme="minorBidi" w:eastAsiaTheme="minorHAnsi"/>
                      <w:b w:val="false"/>
                      <w:bCs w:val="false"/>
                      <w:color w:val="auto"/>
                      <w:kern w:val="0"/>
                      <w:sz w:val="16"/>
                      <w:szCs w:val="16"/>
                      <w:lang w:val="en-US" w:eastAsia="en-US" w:bidi="ar-SA"/>
                    </w:rPr>
                    <w:t xml:space="preserve">Niestacjonarne</w:t>
                  </w:r>
                </w:p>
                <w:p>
                  <w:pPr>
                    <w:pStyle w:val="Normal"/>
                    <w:spacing w:lineRule="auto" w:line="240" w:before="0" w:after="0"/>
                    <w:rPr/>
                  </w:pPr>
                  <w:r>
                    <w:rPr>
                      <w:rFonts w:eastAsia="Calibri" w:cs="" w:cstheme="minorBidi" w:eastAsiaTheme="minorHAnsi"/>
                      <w:b/>
                      <w:bCs/>
                      <w:color w:val="auto"/>
                      <w:kern w:val="0"/>
                      <w:sz w:val="16"/>
                      <w:szCs w:val="16"/>
                      <w:lang w:val="pl-PL" w:eastAsia="en-US" w:bidi="ar-SA"/>
                    </w:rPr>
                    <w:t xml:space="preserve">Rodzaj studiów: </w:t>
                  </w:r>
                  <w:r>
                    <w:rPr>
                      <w:rFonts w:eastAsia="Calibri" w:cs="" w:cstheme="minorBidi" w:eastAsiaTheme="minorHAnsi"/>
                      <w:b w:val="false"/>
                      <w:bCs w:val="false"/>
                      <w:color w:val="auto"/>
                      <w:kern w:val="0"/>
                      <w:sz w:val="16"/>
                      <w:szCs w:val="16"/>
                      <w:lang w:val="en-US" w:eastAsia="en-US" w:bidi="ar-SA"/>
                    </w:rPr>
                    <w:t xml:space="preserve">Pierwszego stopnia</w:t>
                  </w:r>
                </w:p>
                <w:p>
                  <w:pPr>
                    <w:pStyle w:val="Normal"/>
                    <w:spacing w:lineRule="auto" w:line="240" w:before="0" w:after="0"/>
                    <w:rPr>
                      <w:sz w:val="16"/>
                      <w:szCs w:val="16"/>
                      <w:lang w:val="en-US"/>
                    </w:rPr>
                  </w:pPr>
                  <w:r>
                    <w:rPr>
                      <w:sz w:val="16"/>
                      <w:szCs w:val="16"/>
                      <w:lang w:val="en-US"/>
                    </w:rPr>
                  </w:r>
                </w:p>
                <w:p>
                  <w:pPr>
                    <w:pStyle w:val="Normal"/>
                    <w:spacing w:lineRule="auto" w:line="240" w:before="0" w:after="0"/>
                    <w:rPr>
                      <w:sz w:val="16"/>
                      <w:szCs w:val="16"/>
                      <w:lang w:val="en-US"/>
                    </w:rPr>
                  </w:pPr>
                  <w:r>
                    <w:rPr>
                      <w:sz w:val="16"/>
                      <w:szCs w:val="16"/>
                      <w:lang w:val="en-US"/>
                    </w:rPr>
                  </w:r>
                </w:p>
                <w:p>
                  <w:pPr>
                    <w:pStyle w:val="Normal"/>
                    <w:spacing w:lineRule="auto" w:line="240" w:before="0" w:after="0"/>
                    <w:rPr>
                      <w:rFonts w:ascii="Calibri" w:hAnsi="Calibri" w:eastAsia="Calibri" w:cs="" w:asciiTheme="minorHAnsi" w:cstheme="minorBidi" w:eastAsiaTheme="minorHAnsi" w:hAnsiTheme="minorHAnsi"/>
                      <w:color w:val="auto"/>
                      <w:kern w:val="0"/>
                      <w:sz w:val="16"/>
                      <w:szCs w:val="16"/>
                      <w:lang w:val="en-US" w:eastAsia="en-US" w:bidi="ar-SA"/>
                    </w:rPr>
                  </w:pPr>
                  <w:r>
                    <w:rPr>
                      <w:rFonts w:eastAsia="Calibri" w:cs="" w:cstheme="minorBidi" w:eastAsiaTheme="minorHAnsi"/>
                      <w:color w:val="auto"/>
                      <w:kern w:val="0"/>
                      <w:sz w:val="16"/>
                      <w:szCs w:val="16"/>
                      <w:lang w:val="en-US" w:eastAsia="en-US" w:bidi="ar-SA"/>
                    </w:rPr>
                  </w:r>
                </w:p>
              </w:tc>
            </w:tr>
          </w:tbl>
          <w:p>
            <w:pPr>
              <w:pStyle w:val="Normal"/>
              <w:spacing w:lineRule="auto" w:line="240" w:before="0" w:after="0"/>
              <w:rPr>
                <w:b/>
                <w:b/>
                <w:bCs/>
                <w:sz w:val="16"/>
                <w:szCs w:val="16"/>
                <w:lang w:val="en-US"/>
              </w:rPr>
            </w:pPr>
            <w:r>
              <w:rPr>
                <w:b/>
                <w:bCs/>
                <w:sz w:val="16"/>
                <w:szCs w:val="16"/>
                <w:lang w:val="en-US"/>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rHeight w:val="2613" w:hRule="atLeast"/>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t>Przedmioty</w:t>
                  </w:r>
                </w:p>
                <w:p>
                  <w:pPr>
                    <w:pStyle w:val="Normal"/>
                    <w:spacing w:lineRule="auto" w:line="240" w:before="0" w:after="0"/>
                    <w:rPr>
                      <w:b/>
                      <w:b/>
                      <w:bCs/>
                      <w:sz w:val="16"/>
                      <w:szCs w:val="16"/>
                      <w:lang w:val="en-US"/>
                    </w:rPr>
                  </w:pPr>
                  <w:r>
                    <w:rPr>
                      <w:b/>
                      <w:bCs/>
                      <w:sz w:val="16"/>
                      <w:szCs w:val="16"/>
                      <w:lang w:val="en-US"/>
                    </w:rPr>
                    <w:t xml:space="preserve">wprowadzające: </w:t>
                  </w:r>
                  <w:r>
                    <w:rPr>
                      <w:rFonts w:eastAsia="Calibri" w:cs="" w:cstheme="minorBidi" w:eastAsiaTheme="minorHAnsi"/>
                      <w:b w:val="false"/>
                      <w:bCs w:val="false"/>
                      <w:color w:val="auto"/>
                      <w:kern w:val="0"/>
                      <w:sz w:val="16"/>
                      <w:szCs w:val="16"/>
                      <w:lang w:val="en-US" w:eastAsia="en-US" w:bidi="ar-SA"/>
                    </w:rPr>
                    <w:t xml:space="preserve">brak</w:t>
                  </w:r>
                </w:p>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t>Wymagania</w:t>
                  </w:r>
                </w:p>
                <w:p>
                  <w:pPr>
                    <w:pStyle w:val="Normal"/>
                    <w:spacing w:lineRule="auto" w:line="240" w:before="0" w:after="0"/>
                    <w:rPr>
                      <w:b/>
                      <w:b/>
                      <w:bCs/>
                      <w:sz w:val="16"/>
                      <w:szCs w:val="16"/>
                      <w:lang w:val="en-US"/>
                    </w:rPr>
                  </w:pPr>
                  <w:r>
                    <w:rPr>
                      <w:b/>
                      <w:bCs/>
                      <w:sz w:val="16"/>
                      <w:szCs w:val="16"/>
                      <w:lang w:val="en-US"/>
                    </w:rPr>
                    <w:t xml:space="preserve">wstępne: </w:t>
                  </w:r>
                  <w:r>
                    <w:rPr>
                      <w:rFonts w:eastAsia="Calibri" w:cs="" w:cstheme="minorBidi" w:eastAsiaTheme="minorHAnsi"/>
                      <w:b w:val="false"/>
                      <w:bCs w:val="false"/>
                      <w:color w:val="auto"/>
                      <w:kern w:val="0"/>
                      <w:sz w:val="16"/>
                      <w:szCs w:val="16"/>
                      <w:lang w:val="en-US" w:eastAsia="en-US" w:bidi="ar-SA"/>
                    </w:rPr>
                    <w:t xml:space="preserve">brak</w:t>
                  </w:r>
                </w:p>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r>
                </w:p>
              </w:tc>
            </w:tr>
          </w:tbl>
          <w:p>
            <w:pPr>
              <w:pStyle w:val="Normal"/>
              <w:spacing w:lineRule="auto" w:line="240" w:before="0" w:after="0"/>
              <w:rPr>
                <w:b/>
                <w:b/>
                <w:bCs/>
                <w:sz w:val="16"/>
                <w:szCs w:val="16"/>
                <w:lang w:val="en-US"/>
              </w:rPr>
            </w:pPr>
            <w:r>
              <w:rPr>
                <w:b/>
                <w:bCs/>
                <w:sz w:val="16"/>
                <w:szCs w:val="16"/>
                <w:lang w:val="en-US"/>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rHeight w:val="1622" w:hRule="atLeast"/>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Koordynatorzy:</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Joanna Hałacz, jhalacz@uwm.edu.pl</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tc>
            </w:tr>
          </w:tbl>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8"/>
                <w:szCs w:val="18"/>
                <w:lang w:val="en-US"/>
              </w:rPr>
            </w:pPr>
            <w:r>
              <w:rPr>
                <w:b/>
                <w:bCs/>
                <w:sz w:val="18"/>
                <w:szCs w:val="18"/>
                <w:lang w:val="en-US"/>
              </w:rPr>
            </w:r>
          </w:p>
          <w:p>
            <w:pPr>
              <w:pStyle w:val="Normal"/>
              <w:spacing w:lineRule="auto" w:line="240" w:before="0" w:after="0"/>
              <w:rPr>
                <w:b/>
                <w:b/>
                <w:bCs/>
                <w:sz w:val="18"/>
                <w:szCs w:val="18"/>
                <w:lang w:val="en-US"/>
              </w:rPr>
            </w:pPr>
            <w:r>
              <w:rPr>
                <w:b/>
                <w:bCs/>
                <w:sz w:val="18"/>
                <w:szCs w:val="18"/>
                <w:lang w:val="en-US"/>
              </w:rPr>
            </w:r>
          </w:p>
          <w:p>
            <w:pPr>
              <w:pStyle w:val="Normal"/>
              <w:spacing w:lineRule="auto" w:line="240" w:before="0" w:after="0"/>
              <w:rPr>
                <w:b/>
                <w:b/>
                <w:bCs/>
                <w:sz w:val="18"/>
                <w:szCs w:val="18"/>
                <w:lang w:val="en-US"/>
              </w:rPr>
            </w:pPr>
            <w:r>
              <w:rPr>
                <w:b/>
                <w:bCs/>
                <w:sz w:val="18"/>
                <w:szCs w:val="18"/>
                <w:lang w:val="en-US"/>
              </w:rPr>
            </w:r>
          </w:p>
        </w:tc>
      </w:tr>
    </w:tbl>
    <w:p>
      <w:pPr>
        <w:pStyle w:val="Normal"/>
        <w:rPr>
          <w:sz w:val="28"/>
          <w:szCs w:val="28"/>
          <w:lang w:val="en-US"/>
        </w:rPr>
      </w:pPr>
      <w:r>
        <w:rPr>
          <w:sz w:val="28"/>
          <w:szCs w:val="28"/>
          <w:lang w:val="en-US"/>
        </w:rPr>
      </w:r>
    </w:p>
    <w:p>
      <w:pPr>
        <w:sectPr>
          <w:type w:val="nextPage"/>
          <w:pgSz w:w="11906" w:h="16838"/>
          <w:pgMar w:left="284" w:right="284" w:header="0" w:top="284" w:footer="0" w:bottom="284" w:gutter="0"/>
          <w:pgNumType w:fmt="decimal"/>
          <w:formProt w:val="false"/>
          <w:textDirection w:val="lrTb"/>
          <w:docGrid w:type="default" w:linePitch="360" w:charSpace="4096"/>
        </w:sectPr>
        <w:pStyle w:val="Normal"/>
        <w:rPr>
          <w:sz w:val="28"/>
          <w:szCs w:val="28"/>
          <w:lang w:val="en-US"/>
        </w:rPr>
      </w:pPr>
      <w:r>
        <w:rPr>
          <w:sz w:val="28"/>
          <w:szCs w:val="28"/>
          <w:lang w:val="en-US"/>
        </w:rPr>
      </w:r>
    </w:p>
    <w:tbl>
      <w:tblPr>
        <w:tblStyle w:val="Tabela-Siatka"/>
        <w:tblW w:w="11338" w:type="dxa"/>
        <w:jc w:val="left"/>
        <w:tblInd w:w="0" w:type="dxa"/>
        <w:tblCellMar>
          <w:top w:w="0" w:type="dxa"/>
          <w:left w:w="108" w:type="dxa"/>
          <w:bottom w:w="0" w:type="dxa"/>
          <w:right w:w="108" w:type="dxa"/>
        </w:tblCellMar>
        <w:tblLook w:val="04a0" w:noHBand="0" w:noVBand="1" w:firstColumn="1" w:lastRow="0" w:lastColumn="0" w:firstRow="1"/>
      </w:tblPr>
      <w:tblGrid>
        <w:gridCol w:w="2835"/>
        <w:gridCol w:w="8502"/>
      </w:tblGrid>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drawing>
                <wp:anchor behindDoc="0" distT="360045" distB="360045" distL="114300" distR="114300" simplePos="0" locked="0" layoutInCell="1" allowOverlap="1" relativeHeight="3">
                  <wp:simplePos x="0" y="0"/>
                  <wp:positionH relativeFrom="column">
                    <wp:posOffset>-65405</wp:posOffset>
                  </wp:positionH>
                  <wp:positionV relativeFrom="paragraph">
                    <wp:posOffset>5715</wp:posOffset>
                  </wp:positionV>
                  <wp:extent cx="989965" cy="810260"/>
                  <wp:effectExtent l="0" t="0" r="0" b="0"/>
                  <wp:wrapSquare wrapText="bothSides"/>
                  <wp:docPr id="1002"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descr=""/>
                          <pic:cNvPicPr>
                            <a:picLocks noChangeAspect="1" noChangeArrowheads="1"/>
                          </pic:cNvPicPr>
                        </pic:nvPicPr>
                        <pic:blipFill>
                          <a:blip r:embed="rId3"/>
                          <a:stretch>
                            <a:fillRect/>
                          </a:stretch>
                        </pic:blipFill>
                        <pic:spPr bwMode="auto">
                          <a:xfrm>
                            <a:off x="0" y="0"/>
                            <a:ext cx="989965" cy="810260"/>
                          </a:xfrm>
                          <a:prstGeom prst="rect">
                            <a:avLst/>
                          </a:prstGeom>
                        </pic:spPr>
                      </pic:pic>
                    </a:graphicData>
                  </a:graphic>
                </wp:anchor>
              </w:drawing>
            </w:r>
          </w:p>
        </w:tc>
        <w:tc>
          <w:tcPr>
            <w:tcW w:w="8502" w:type="dxa"/>
            <w:tcBorders>
              <w:top w:val="nil"/>
              <w:left w:val="nil"/>
              <w:bottom w:val="nil"/>
              <w:right w:val="nil"/>
            </w:tcBorders>
          </w:tcPr>
          <w:p>
            <w:pPr>
              <w:pStyle w:val="Normal"/>
              <w:spacing w:lineRule="auto" w:line="276" w:before="0" w:after="0"/>
              <w:jc w:val="center"/>
              <w:rPr>
                <w:rFonts w:cs="Calibri" w:cstheme="minorHAnsi"/>
                <w:sz w:val="32"/>
                <w:szCs w:val="32"/>
                <w:lang w:val="en-US"/>
              </w:rPr>
            </w:pPr>
            <w:r>
              <w:rPr>
                <w:rFonts w:cs="Calibri" w:cstheme="minorHAnsi"/>
                <w:sz w:val="28"/>
                <w:szCs w:val="28"/>
                <w:lang w:val="en-US"/>
              </w:rPr>
              <w:t>UNIWERSYTET WARMIŃSKO-MAZURSKI W OLSZTYNIE</w:t>
            </w:r>
          </w:p>
          <w:p>
            <w:pPr>
              <w:pStyle w:val="Normal"/>
              <w:spacing w:lineRule="auto" w:line="240" w:before="0" w:after="0"/>
              <w:jc w:val="center"/>
              <w:rPr>
                <w:b/>
                <w:b/>
                <w:bCs/>
                <w:sz w:val="28"/>
                <w:szCs w:val="28"/>
              </w:rPr>
            </w:pPr>
            <w:r>
              <w:rPr>
                <w:rFonts w:cs="Calibri" w:cstheme="minorHAnsi"/>
                <w:sz w:val="28"/>
                <w:szCs w:val="28"/>
              </w:rPr>
              <w:t xml:space="preserve">Wydział Geoinżynierii</w:t>
            </w:r>
          </w:p>
        </w:tc>
      </w:tr>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r>
          </w:p>
        </w:tc>
        <w:tc>
          <w:tcPr>
            <w:tcW w:w="8502" w:type="dxa"/>
            <w:tcBorders>
              <w:top w:val="nil"/>
              <w:left w:val="nil"/>
              <w:bottom w:val="nil"/>
              <w:right w:val="nil"/>
            </w:tcBorders>
          </w:tcPr>
          <w:p>
            <w:pPr>
              <w:pStyle w:val="Normal"/>
              <w:spacing w:lineRule="auto" w:line="240" w:before="0" w:after="0"/>
              <w:jc w:val="center"/>
              <w:rPr>
                <w:b/>
                <w:b/>
                <w:bCs/>
                <w:sz w:val="28"/>
                <w:szCs w:val="28"/>
                <w:lang w:val="en-US"/>
              </w:rPr>
            </w:pPr>
            <w:r>
              <w:rPr>
                <w:b/>
                <w:bCs/>
                <w:sz w:val="28"/>
                <w:szCs w:val="28"/>
                <w:lang w:val="en-US"/>
              </w:rPr>
              <w:t xml:space="preserve"> </w:t>
            </w:r>
            <w:r>
              <w:rPr>
                <w:b/>
                <w:bCs/>
                <w:sz w:val="28"/>
                <w:szCs w:val="28"/>
                <w:lang w:val="en-US"/>
              </w:rPr>
              <w:t xml:space="preserve">Szczegółowy opis przyznanej punktacji ECTS – część </w:t>
            </w:r>
            <w:r>
              <w:rPr>
                <w:rFonts w:eastAsia="Calibri" w:cs="" w:cstheme="minorBidi" w:eastAsiaTheme="minorHAnsi"/>
                <w:b/>
                <w:bCs/>
                <w:color w:val="auto"/>
                <w:kern w:val="0"/>
                <w:sz w:val="28"/>
                <w:szCs w:val="28"/>
                <w:lang w:val="en-US" w:eastAsia="en-US" w:bidi="ar-SA"/>
              </w:rPr>
              <w:t>B</w:t>
            </w:r>
          </w:p>
        </w:tc>
      </w:tr>
      <w:tr>
        <w:trPr/>
        <w:tc>
          <w:tcPr>
            <w:tcW w:w="2835" w:type="dxa"/>
            <w:tcBorders>
              <w:top w:val="nil"/>
              <w:left w:val="nil"/>
              <w:bottom w:val="nil"/>
              <w:right w:val="nil"/>
            </w:tcBorders>
          </w:tcPr>
          <w:p>
            <w:pPr>
              <w:pStyle w:val="Normal"/>
              <w:spacing w:lineRule="auto" w:line="240" w:before="0" w:after="0"/>
              <w:rPr>
                <w:b/>
                <w:b/>
                <w:bCs/>
                <w:sz w:val="28"/>
                <w:szCs w:val="28"/>
              </w:rPr>
            </w:pPr>
            <w:r>
              <w:rPr>
                <w:rFonts w:eastAsia="Calibri" w:cs="" w:cstheme="minorBidi" w:eastAsiaTheme="minorHAnsi"/>
                <w:b/>
                <w:bCs/>
                <w:color w:val="auto"/>
                <w:kern w:val="0"/>
                <w:sz w:val="28"/>
                <w:szCs w:val="28"/>
                <w:lang w:val="pl-PL" w:eastAsia="en-US" w:bidi="ar-SA"/>
              </w:rPr>
              <w:t xml:space="preserve">2900NX-MK-ERGON</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Ergonomia</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2020Z</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Ergonomics</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ECTS: 0.25</w:t>
            </w:r>
          </w:p>
        </w:tc>
        <w:tc>
          <w:tcPr>
            <w:tcW w:w="8502" w:type="dxa"/>
            <w:tcBorders>
              <w:top w:val="nil"/>
              <w:left w:val="nil"/>
              <w:bottom w:val="nil"/>
              <w:right w:val="nil"/>
            </w:tcBorders>
          </w:tcPr>
          <w:p>
            <w:pPr>
              <w:pStyle w:val="Normal"/>
              <w:spacing w:lineRule="auto" w:line="240" w:before="0" w:after="0"/>
              <w:rPr>
                <w:b/>
                <w:b/>
                <w:bCs/>
                <w:sz w:val="28"/>
                <w:szCs w:val="28"/>
              </w:rPr>
            </w:pPr>
            <w:r>
              <w:rPr>
                <w:b/>
                <w:bCs/>
                <w:sz w:val="28"/>
                <w:szCs w:val="28"/>
              </w:rPr>
            </w:r>
          </w:p>
        </w:tc>
      </w:tr>
    </w:tbl>
    <w:p>
      <w:pPr>
        <w:pStyle w:val="Normal"/>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lang w:val="pl-PL" w:eastAsia="en-US" w:bidi="ar-SA"/>
        </w:rPr>
      </w:r>
    </w:p>
    <w:p>
      <w:pPr>
        <w:pStyle w:val="Normal"/>
        <w:rPr/>
      </w:pPr>
      <w:r>
        <w:rPr/>
        <w:t>Na przyznaną liczbę punktów ECTS składają się:</w:t>
      </w:r>
    </w:p>
    <w:p>
      <w:pPr>
        <w:pStyle w:val="Normal"/>
        <w:rPr/>
      </w:pPr>
      <w:r>
        <w:rPr/>
        <w:t>1. Godziny kontaktowe z nauczycielem akademickim:</w:t>
      </w:r>
    </w:p>
    <w:tbl>
      <w:tblPr>
        <w:tblStyle w:val="Tabela-Siatka"/>
        <w:tblW w:w="11334" w:type="dxa"/>
        <w:jc w:val="left"/>
        <w:tblInd w:w="0" w:type="dxa"/>
        <w:tblCellMar>
          <w:top w:w="0" w:type="dxa"/>
          <w:left w:w="108" w:type="dxa"/>
          <w:bottom w:w="0" w:type="dxa"/>
          <w:right w:w="108" w:type="dxa"/>
        </w:tblCellMar>
        <w:tblLook w:val="04a0" w:noHBand="0" w:noVBand="1" w:firstColumn="1" w:lastRow="0" w:lastColumn="0" w:firstRow="1"/>
      </w:tblPr>
      <w:tblGrid>
        <w:gridCol w:w="8728"/>
        <w:gridCol w:w="2605"/>
      </w:tblGrid>
      <w:tr>
        <w:trPr/>
        <w:tc>
          <w:tcPr>
            <w:tcW w:w="8728" w:type="dxa"/>
            <w:tcBorders>
              <w:top w:val="nil"/>
              <w:left w:val="nil"/>
              <w:bottom w:val="nil"/>
              <w:right w:val="nil"/>
            </w:tcBorders>
            <w:vAlign w:val="center"/>
          </w:tcPr>
          <w:p>
            <w:pPr>
              <w:pStyle w:val="Normal"/>
              <w:spacing w:lineRule="auto" w:line="240" w:before="0" w:after="0"/>
              <w:rPr/>
            </w:pPr>
            <w:r>
              <w:rPr/>
              <w:t xml:space="preserve">- udział w: Wykład</w:t>
            </w:r>
          </w:p>
        </w:tc>
        <w:tc>
          <w:tcPr>
            <w:tcW w:w="2605" w:type="dxa"/>
            <w:tcBorders>
              <w:top w:val="nil"/>
              <w:left w:val="nil"/>
              <w:bottom w:val="nil"/>
              <w:right w:val="nil"/>
            </w:tcBorders>
            <w:vAlign w:val="center"/>
          </w:tcPr>
          <w:p>
            <w:pPr>
              <w:pStyle w:val="Normal"/>
              <w:spacing w:lineRule="auto" w:line="240" w:before="0" w:after="0"/>
              <w:jc w:val="right"/>
              <w:rPr/>
            </w:pPr>
            <w:r>
              <w:rPr/>
              <w:t xml:space="preserve">2 h</w:t>
            </w:r>
          </w:p>
        </w:tc>
      </w:tr>
      <w:tr>
        <w:trPr/>
        <w:tc>
          <w:tcPr>
            <w:tcW w:w="8728" w:type="dxa"/>
            <w:tcBorders>
              <w:top w:val="nil"/>
              <w:left w:val="nil"/>
              <w:bottom w:val="nil"/>
              <w:right w:val="nil"/>
            </w:tcBorders>
            <w:vAlign w:val="center"/>
          </w:tcPr>
          <w:p>
            <w:pPr>
              <w:pStyle w:val="Normal"/>
              <w:spacing w:lineRule="auto" w:line="240" w:before="0" w:after="0"/>
              <w:rPr/>
            </w:pPr>
            <w:r>
              <w:rPr/>
              <w:t>- konsultacje</w:t>
            </w:r>
          </w:p>
        </w:tc>
        <w:tc>
          <w:tcPr>
            <w:tcW w:w="2605" w:type="dxa"/>
            <w:tcBorders>
              <w:top w:val="nil"/>
              <w:left w:val="nil"/>
              <w:bottom w:val="nil"/>
              <w:right w:val="nil"/>
            </w:tcBorders>
            <w:vAlign w:val="center"/>
          </w:tcPr>
          <w:p>
            <w:pPr>
              <w:pStyle w:val="Normal"/>
              <w:spacing w:lineRule="auto" w:line="240" w:before="0" w:after="0"/>
              <w:jc w:val="right"/>
              <w:rPr/>
            </w:pPr>
            <w:r>
              <w:rPr/>
              <w:t xml:space="preserve">0 h</w:t>
            </w:r>
          </w:p>
        </w:tc>
      </w:tr>
      <w:tr>
        <w:trPr/>
        <w:tc>
          <w:tcPr>
            <w:tcW w:w="8728" w:type="dxa"/>
            <w:tcBorders>
              <w:top w:val="nil"/>
              <w:left w:val="nil"/>
              <w:bottom w:val="nil"/>
              <w:right w:val="nil"/>
            </w:tcBorders>
            <w:vAlign w:val="center"/>
          </w:tcPr>
          <w:p>
            <w:pPr>
              <w:pStyle w:val="Normal"/>
              <w:spacing w:lineRule="auto" w:line="240" w:before="0" w:after="0"/>
              <w:rPr/>
            </w:pPr>
            <w:r>
              <w:rPr/>
            </w:r>
          </w:p>
        </w:tc>
        <w:tc>
          <w:tcPr>
            <w:tcW w:w="2605" w:type="dxa"/>
            <w:tcBorders>
              <w:top w:val="nil"/>
              <w:left w:val="nil"/>
              <w:bottom w:val="nil"/>
              <w:right w:val="nil"/>
            </w:tcBorders>
            <w:vAlign w:val="center"/>
          </w:tcPr>
          <w:p>
            <w:pPr>
              <w:pStyle w:val="Normal"/>
              <w:spacing w:lineRule="auto" w:line="240" w:before="0" w:after="0"/>
              <w:jc w:val="right"/>
              <w:rPr/>
            </w:pPr>
            <w:r>
              <w:rPr/>
              <w:t xml:space="preserve">Ogółem: 2 h</w:t>
            </w:r>
          </w:p>
        </w:tc>
      </w:tr>
    </w:tbl>
    <w:p>
      <w:pPr>
        <w:pStyle w:val="Normal"/>
        <w:jc w:val="right"/>
        <w:rPr/>
      </w:pPr>
      <w:r>
        <w:rPr/>
      </w:r>
    </w:p>
    <w:p>
      <w:pPr>
        <w:pStyle w:val="Normal"/>
        <w:rPr/>
      </w:pPr>
      <w:r>
        <w:rPr/>
        <w:t>2. Samodzielna praca studenta:</w:t>
      </w:r>
    </w:p>
    <w:tbl>
      <w:tblPr>
        <w:tblStyle w:val="Tabela-Siatka"/>
        <w:tblW w:w="11333" w:type="dxa"/>
        <w:jc w:val="left"/>
        <w:tblInd w:w="0" w:type="dxa"/>
        <w:tblCellMar>
          <w:top w:w="0" w:type="dxa"/>
          <w:left w:w="108" w:type="dxa"/>
          <w:bottom w:w="0" w:type="dxa"/>
          <w:right w:w="108" w:type="dxa"/>
        </w:tblCellMar>
        <w:tblLook w:val="04a0" w:noHBand="0" w:noVBand="1" w:firstColumn="1" w:lastRow="0" w:lastColumn="0" w:firstRow="1"/>
      </w:tblPr>
      <w:tblGrid>
        <w:gridCol w:w="8718"/>
        <w:gridCol w:w="2614"/>
      </w:tblGrid>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Przeczytanie literatury podstawowej, przyswojenie wiadomości związanych z tematyką wykładu.</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4.25 h</w:t>
            </w:r>
          </w:p>
        </w:tc>
      </w:tr>
      <w:tr>
        <w:trPr>
          <w:trHeight w:val="313" w:hRule="atLeast"/>
        </w:trPr>
        <w:tc>
          <w:tcPr>
            <w:tcW w:w="8718" w:type="dxa"/>
            <w:tcBorders>
              <w:top w:val="nil"/>
              <w:left w:val="nil"/>
              <w:bottom w:val="nil"/>
              <w:right w:val="nil"/>
            </w:tcBorders>
          </w:tcPr>
          <w:p>
            <w:pPr>
              <w:pStyle w:val="Normal"/>
              <w:spacing w:lineRule="auto" w:line="24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r>
          </w:p>
        </w:tc>
        <w:tc>
          <w:tcPr>
            <w:tcW w:w="2614" w:type="dxa"/>
            <w:tcBorders>
              <w:top w:val="nil"/>
              <w:left w:val="nil"/>
              <w:bottom w:val="nil"/>
              <w:right w:val="nil"/>
            </w:tcBorders>
          </w:tcPr>
          <w:p>
            <w:pPr>
              <w:pStyle w:val="Normal"/>
              <w:spacing w:lineRule="auto" w:line="24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Ogółem: 4.25 h</w:t>
            </w:r>
          </w:p>
        </w:tc>
      </w:tr>
    </w:tbl>
    <w:p>
      <w:pPr>
        <w:pStyle w:val="Normal"/>
        <w:rPr/>
      </w:pPr>
      <w:r>
        <w:rPr/>
      </w:r>
    </w:p>
    <w:p>
      <w:pPr>
        <w:pStyle w:val="Normal"/>
        <w:rPr>
          <w:b/>
          <w:b/>
          <w:bCs/>
          <w:color w:val="C9211E"/>
        </w:rPr>
      </w:pPr>
      <w:r>
        <w:rPr>
          <w:b/>
          <w:bCs/>
          <w:color w:val="C9211E"/>
        </w:rPr>
      </w:r>
    </w:p>
    <w:p>
      <w:pPr>
        <w:pStyle w:val="Normal"/>
        <w:jc w:val="right"/>
        <w:rPr/>
      </w:pPr>
      <w:r>
        <w:rPr>
          <w:rFonts w:eastAsia="Calibri" w:cs="" w:cstheme="minorBidi" w:eastAsiaTheme="minorHAnsi"/>
          <w:color w:val="auto"/>
          <w:kern w:val="0"/>
          <w:sz w:val="22"/>
          <w:szCs w:val="22"/>
          <w:lang w:val="pl-PL" w:eastAsia="en-US" w:bidi="ar-SA"/>
        </w:rPr>
        <w:t>Ogółem (godziny kontaktowe + samodzielna praca studenta)</w:t>
      </w:r>
      <w:r>
        <w:rPr/>
        <w:t xml:space="preserve">: 6.25 h</w:t>
      </w:r>
    </w:p>
    <w:p>
      <w:pPr>
        <w:pStyle w:val="Normal"/>
        <w:jc w:val="right"/>
        <w:rPr/>
      </w:pPr>
      <w:r>
        <w:rPr/>
      </w:r>
    </w:p>
    <w:p>
      <w:pPr>
        <w:pStyle w:val="Normal"/>
        <w:jc w:val="right"/>
        <w:rPr/>
      </w:pPr>
      <w:r>
        <w:rPr/>
      </w:r>
    </w:p>
    <w:p>
      <w:pPr>
        <w:pStyle w:val="Normal"/>
        <w:rPr/>
      </w:pPr>
      <w:r>
        <w:rPr/>
      </w:r>
    </w:p>
    <w:p>
      <w:pPr>
        <w:pStyle w:val="NoSpacing"/>
        <w:rPr/>
      </w:pPr>
      <w:r>
        <w:rPr/>
        <w:t xml:space="preserve">1 punkt ECTS = 25-30 h pracy przeciętnego studenta, </w:t>
      </w:r>
    </w:p>
    <w:p>
      <w:pPr>
        <w:pStyle w:val="Normal"/>
        <w:rPr/>
      </w:pPr>
      <w:r>
        <w:rPr/>
        <w:t xml:space="preserve">liczba punktów ECTS = 6.25</w:t>
      </w:r>
      <w:r>
        <w:rPr/>
        <w:t xml:space="preserve"> h :  25 h/ECTS = </w:t>
      </w:r>
      <w:r>
        <w:rPr>
          <w:rFonts w:eastAsia="Calibri" w:cs="" w:cstheme="minorBidi" w:eastAsiaTheme="minorHAnsi"/>
          <w:b/>
          <w:bCs/>
          <w:color w:val="auto"/>
          <w:kern w:val="0"/>
          <w:sz w:val="22"/>
          <w:szCs w:val="22"/>
          <w:lang w:val="pl-PL" w:eastAsia="en-US" w:bidi="ar-SA"/>
        </w:rPr>
        <w:t xml:space="preserve">0.25</w:t>
      </w:r>
      <w:r>
        <w:rPr/>
        <w:t xml:space="preserve"> ECTS </w:t>
      </w:r>
    </w:p>
    <w:p>
      <w:pPr>
        <w:pStyle w:val="Normal"/>
        <w:rPr>
          <w:b/>
          <w:b/>
          <w:bCs/>
        </w:rPr>
      </w:pPr>
      <w:r>
        <w:rPr/>
        <w:t xml:space="preserve">Średnio: 0.25  ECTS</w:t>
      </w:r>
    </w:p>
    <w:tbl>
      <w:tblPr>
        <w:tblStyle w:val="Tabela-Siatka"/>
        <w:tblW w:w="11328" w:type="dxa"/>
        <w:jc w:val="left"/>
        <w:tblInd w:w="0" w:type="dxa"/>
        <w:tblCellMar>
          <w:top w:w="0" w:type="dxa"/>
          <w:left w:w="108" w:type="dxa"/>
          <w:bottom w:w="0" w:type="dxa"/>
          <w:right w:w="108" w:type="dxa"/>
        </w:tblCellMar>
        <w:tblLook w:val="04a0" w:noHBand="0" w:noVBand="1" w:firstColumn="1" w:lastRow="0" w:lastColumn="0" w:firstRow="1"/>
      </w:tblPr>
      <w:tblGrid>
        <w:gridCol w:w="9779"/>
        <w:gridCol w:w="1548"/>
      </w:tblGrid>
      <w:tr>
        <w:trPr/>
        <w:tc>
          <w:tcPr>
            <w:tcW w:w="9779" w:type="dxa"/>
            <w:tcBorders>
              <w:top w:val="nil"/>
              <w:left w:val="nil"/>
              <w:bottom w:val="nil"/>
              <w:right w:val="nil"/>
            </w:tcBorders>
            <w:vAlign w:val="center"/>
          </w:tcPr>
          <w:p>
            <w:pPr>
              <w:pStyle w:val="Normal"/>
              <w:spacing w:lineRule="auto" w:line="240" w:before="0" w:after="0"/>
              <w:rPr/>
            </w:pPr>
            <w:r>
              <w:rPr/>
              <w:t>- w tym liczba punktów ECTS za godziny kontaktowe z bezpośrednim udziałem nauczyciela  akademickiego</w:t>
            </w:r>
          </w:p>
        </w:tc>
        <w:tc>
          <w:tcPr>
            <w:tcW w:w="1548" w:type="dxa"/>
            <w:tcBorders>
              <w:top w:val="nil"/>
              <w:left w:val="nil"/>
              <w:bottom w:val="nil"/>
              <w:right w:val="nil"/>
            </w:tcBorders>
            <w:vAlign w:val="center"/>
          </w:tcPr>
          <w:p>
            <w:pPr>
              <w:pStyle w:val="Normal"/>
              <w:spacing w:lineRule="auto" w:line="240" w:before="0" w:after="0"/>
              <w:rPr>
                <w:sz w:val="18"/>
                <w:szCs w:val="18"/>
              </w:rPr>
            </w:pPr>
            <w:r>
              <w:rPr>
                <w:sz w:val="18"/>
                <w:szCs w:val="18"/>
              </w:rPr>
              <w:t xml:space="preserve">0.08 ECTS</w:t>
            </w:r>
          </w:p>
        </w:tc>
      </w:tr>
      <w:tr>
        <w:trPr/>
        <w:tc>
          <w:tcPr>
            <w:tcW w:w="9779" w:type="dxa"/>
            <w:tcBorders>
              <w:top w:val="nil"/>
              <w:left w:val="nil"/>
              <w:bottom w:val="nil"/>
              <w:right w:val="nil"/>
            </w:tcBorders>
            <w:vAlign w:val="center"/>
          </w:tcPr>
          <w:p>
            <w:pPr>
              <w:pStyle w:val="Normal"/>
              <w:spacing w:lineRule="auto" w:line="240" w:before="0" w:after="0"/>
              <w:rPr/>
            </w:pPr>
            <w:r>
              <w:rPr/>
              <w:t>- w tym liczba punktów ECTS za godziny realizowane w formie samodzielnej pracy studenta</w:t>
            </w:r>
          </w:p>
        </w:tc>
        <w:tc>
          <w:tcPr>
            <w:tcW w:w="1548" w:type="dxa"/>
            <w:tcBorders>
              <w:top w:val="nil"/>
              <w:left w:val="nil"/>
              <w:bottom w:val="nil"/>
              <w:right w:val="nil"/>
            </w:tcBorders>
            <w:vAlign w:val="center"/>
          </w:tcPr>
          <w:p>
            <w:pPr>
              <w:pStyle w:val="Normal"/>
              <w:spacing w:lineRule="auto" w:line="240" w:before="0" w:after="0"/>
              <w:rPr>
                <w:sz w:val="18"/>
                <w:szCs w:val="18"/>
              </w:rPr>
            </w:pPr>
            <w:r>
              <w:rPr>
                <w:sz w:val="18"/>
                <w:szCs w:val="18"/>
              </w:rPr>
              <w:t xml:space="preserve">0.17 ECTS</w:t>
            </w:r>
          </w:p>
        </w:tc>
      </w:tr>
    </w:tbl>
    <w:p>
      <w:pPr>
        <w:pStyle w:val="Normal"/>
        <w:widowControl/>
        <w:bidi w:val="0"/>
        <w:spacing w:lineRule="auto" w:line="259" w:before="0" w:after="160"/>
        <w:jc w:val="left"/>
        <w:rPr/>
      </w:pPr>
      <w:r>
        <w:rPr/>
      </w:r>
    </w:p>
    <w:sectPr>
      <w:type w:val="nextPage"/>
      <w:pgSz w:w="11906" w:h="16838"/>
      <w:pgMar w:left="284" w:right="284" w:header="0" w:top="284" w:footer="0" w:bottom="28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ourier New">
    <w:charset w:val="01"/>
    <w:family w:val="roman"/>
    <w:pitch w:val="variable"/>
  </w:font>
  <w:font w:name="Liberation Sans">
    <w:altName w:val="Arial"/>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l-PL"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c42fe"/>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character" w:styleId="DefaultParagraphFont" w:default="1">
    <w:name w:val="Default Paragraph Font"/>
    <w:uiPriority w:val="1"/>
    <w:semiHidden/>
    <w:unhideWhenUsed/>
    <w:qFormat/>
    <w:rPr/>
  </w:style>
  <w:style w:type="character" w:styleId="HTMLwstpniesformatowanyZnak" w:customStyle="1">
    <w:name w:val="HTML - wstępnie sformatowany Znak"/>
    <w:basedOn w:val="DefaultParagraphFont"/>
    <w:link w:val="HTML-wstpniesformatowany"/>
    <w:uiPriority w:val="99"/>
    <w:qFormat/>
    <w:rsid w:val="00a464d2"/>
    <w:rPr>
      <w:rFonts w:ascii="Courier New" w:hAnsi="Courier New" w:eastAsia="Times New Roman" w:cs="Courier New"/>
      <w:sz w:val="20"/>
      <w:szCs w:val="20"/>
      <w:lang w:eastAsia="pl-PL"/>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ListParagraph">
    <w:name w:val="List Paragraph"/>
    <w:basedOn w:val="Normal"/>
    <w:uiPriority w:val="34"/>
    <w:qFormat/>
    <w:rsid w:val="008168f1"/>
    <w:pPr>
      <w:spacing w:before="0" w:after="160"/>
      <w:ind w:left="720" w:hanging="0"/>
      <w:contextualSpacing/>
    </w:pPr>
    <w:rPr/>
  </w:style>
  <w:style w:type="paragraph" w:styleId="HTMLPreformatted">
    <w:name w:val="HTML Preformatted"/>
    <w:basedOn w:val="Normal"/>
    <w:link w:val="HTML-wstpniesformatowanyZnak"/>
    <w:uiPriority w:val="99"/>
    <w:unhideWhenUsed/>
    <w:qFormat/>
    <w:rsid w:val="00a464d2"/>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pPr>
    <w:rPr>
      <w:rFonts w:ascii="Courier New" w:hAnsi="Courier New" w:eastAsia="Times New Roman" w:cs="Courier New"/>
      <w:sz w:val="20"/>
      <w:szCs w:val="20"/>
      <w:lang w:eastAsia="pl-PL"/>
    </w:rPr>
  </w:style>
  <w:style w:type="paragraph" w:styleId="NoSpacing">
    <w:name w:val="No Spacing"/>
    <w:uiPriority w:val="1"/>
    <w:qFormat/>
    <w:rsid w:val="00d25812"/>
    <w:pPr>
      <w:widowControl/>
      <w:suppressAutoHyphens w:val="true"/>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numbering" w:styleId="NoList" w:default="1">
    <w:name w:val="No List"/>
    <w:uiPriority w:val="99"/>
    <w:semiHidden/>
    <w:unhideWhenUsed/>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styleId="Tabela-Siatka">
    <w:name w:val="Table Grid"/>
    <w:basedOn w:val="Standardowy"/>
    <w:uiPriority w:val="39"/>
    <w:rsid w:val="00d35fc8"/>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DDFE4B-BF82-448A-AF9E-260C60C6B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20037</TotalTime>
  <Application>LibreOffice/6.4.7.2$Linux_X86_64 LibreOffice_project/40$Build-2</Application>
  <Pages>3</Pages>
  <Words>384</Words>
  <Characters>3317</Characters>
  <CharactersWithSpaces>3628</CharactersWithSpaces>
  <Paragraphs>89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2021-03-05T07:42:00Z</dcterms:created>
  <dc:creator>UWM</dc:creator>
  <dc:description/>
  <dc:language>en-US</dc:language>
  <cp:lastModifiedBy/>
  <dcterms:modified xsi:type="dcterms:W3CDTF">2025-04-15T14:21:34Z</dcterms:modified>
  <cp:revision>857</cp:revision>
  <dc:subject/>
  <dc:title/>
  <dc:identifie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