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zarówno życia codziennego jak i wybranych elementów życia zawodowego, np. przedstawianie się, opis człowieka, rodzina, kariera zawodowa, codzienne obowiązki domowe, przyzwyczajenia domowników, wykroczenia, orientacja w mieście, opisywanie miejsc i budynków, weekend, wspomnienia z dzieciństwa i szkoły, czas wolny, system edukacji i szkolnictwa wyższego, podróże, planowanie przyszłości, zakupy, restauracja, nowinki technologiczne, zdrowie, ekologia, media, minione szanse i możliwości, tryb przypuszczający, formy czasowe, strona bierna, mowa zależna; zapoznanie z obyczajami i kulturą krajów danego obszaru językowego w celu nie tylko poszerzania wiedzy i ćwiczenia odpowiednich nawyków językowych, ale też rozwijania ciekawości, otwartości i tolerancji; prezentowanie rozmaitych metod uczenia się, zachęcanie do samooceny, samodzielnego poszukiwania prawidłowości językowych i formułowania reguł; różnorodność form pracy (indywidualna, w parach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IT/IL1A_U06+,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GiK1A_GiG_U14+, GIK1A_GIG_W14+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zarówno życia codziennego jak i wybranych elementów życia zawodowego, np. przedstawianie się, opis człowieka, rodzina, kariera zawodowa, codzienne obowiązki domowe, przyzwyczajenia domowników, wykroczenia, orientacja w mieście, opisywanie miejsc i budynków, weekend, wspomnienia z dzieciństwa i szkoły, czas wolny, system edukacji i szkolnictwa wyższego, podróże, planowanie przyszłości, zakupy, restauracja, nowinki technologiczne, zdrowie, ekologia, media, minione szanse i możliwości, tryb przypuszczający, formy czasowe, strona bierna, mowa zależna; zapoznanie z obyczajami i kulturą krajów danego obszaru językowego w celu nie tylko poszerzania wiedzy i ćwiczenia odpowiednich nawyków językowych, ale też rozwijania ciekawości, otwartości i tolerancji; prezentowanie rozmaitych metod uczenia się, zachęcanie do samooceny, samodzielnego poszukiwania prawidłowości językowych i formułowania reguł; różnorodność form pracy (indywidualna, w parach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Garcia, Eva; 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