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08N1-SIP1</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Systemy informacji przestrzennej</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2023L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Geographic Information System</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2.50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Rys historyczny. Systemy informacyjne. Podziały. Definicje. Funkcje i zadania SIP. Dane wejściowe dla SIP. Kryteria, metody i procedury pozyskiwania danych. Cechy danych. Źródła danych dla SIP. Modele cyfrowego kodowania danych przestrzennych, model rastrowy i modele wektorowe prosty i topologiczny oraz TIN. Numeryczno-graficzne przetwarzanie danych. Digitalizacja. Wektoryzacja. Zasady opracowania części graficznej i opisowej (atrybutowej) systemu. Warstwy tematyczne. Przetwarzanie i edycja danych graficznych. Kodowanie danych. Zarządzanie danymi. Analizy przestrzenne. Perspektywy i kierunki rozwoju SIP.</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EwMapa: możliwości oprogramowania, prezentacja bazy przykładowej. Założenie własnej bazy danych. Import struktur działek z plików tekstowych. Analiza poprawności topologicznej (a. przylegania, a. małych kątów etc.). Podział istniejących struktur działek połączony z kontrolą poprawności. Korzystanie ze szrafur. Praca na warstwach liniowych i tekstowych. Automatyczna kontrola poprawności struktur obiektów 1- 2-wymiarowych.</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Zapoznanie studenta z metodami rozwiązywania problemów przestrzennych.</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IT/IL1A_K03+, IT/IL1A_U07+, IT/IL1A_W07+</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GiK1A_GiG_K02+, GiK1A_GiG_U03+, GiK1A_GiG_W03+</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Potrafi współdziałać i pracować w grupie podczas realizacji różnych projektów inżynierskich.</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Wykorzystuje narzędzia, metody i opracowania informatyczne oraz kartograficzne w procesach budowy systemów informacji przestrzennej.</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Posiada podstawową wiedzę z zakresu kartografii i topografii w tym systemów informacji przestrzennej.</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Wykład-['W1']-Wykład z prezentacją multimedialną.-Rys historyczny. Systemy informacyjne. Podziały. Definicje. Funkcje i zadania SIP. Dane wejściowe dla SIP. Kryteria, metody i procedury pozyskiwania danych. Cechy danych. Źródła danych dla SIP. Modele cyfrowego kodowania danych przestrzennych, model rastrowy i modele wektorowe prosty i topologiczny oraz TIN. Numeryczno-graficzne przetwarzanie danych. Digitalizacja. Wektoryzacja. Zasady opracowania części graficznej i opisowej (atrybutowej) systemu. Warstwy tematyczne. Przetwarzanie i edycja danych graficznych. Kodowanie danych. Zarządzanie danymi. Analizy przestrzenne. Perspektywy i kierunki rozwoju SIP.</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Ćwiczenia-['U1', 'K1']-Dyskusja/rozwiązywanie zadań/ćwiczenia przedmiotowe/projekt.-EwMapa: możliwości oprogramowania, prezentacja bazy przykładowej. Założenie własnej bazy danych. Import struktur działek z plików tekstowych. Analiza poprawności topologicznej (a. przylegania, a. małych kątów etc.). Podział istniejących struktur działek połączony z kontrolą poprawności. Korzystanie ze szrafur. Praca na warstwach liniowych i tekstowych. Automatyczna kontrola poprawności struktur obiektów 1- 2-wymiarowych.</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Wykład-(Egzamin)-['W1']-Egzamin pisemny lub Quiz na platformie Moodle - Strukturyzowane pytania o podanej punktacji. Ocena odpowiedzi pod kątem wartości merytorycznej i zakresu treściowego. Łączna liczba możliwych do zdobycia punktów przeliczona do skali 0-5. Oceny wg przyjętej skali [bardzo dobry (4.5-5.0), dobry plus (4.0-4.49), dobry (3.5-3.99), dość dobry (3.0-3.49), dostateczny (2.6-2.99), niedostateczny (0-2.59)].</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Ćwiczenia-(Projekt)-['W1', 'U1']-Studenci przygotowują projekt w wersji elektronicznej (praca w grupach na stanowiskach roboczych). Warunkiem zaliczenia projektu jest wykonanie wszystkich podanych zadań. Czynności kontrolne zweryfikują, na różnych etapach realizacji projektu, jakość działań studentów. Wykorzystane zostaną narzędzia wbudowane, programy kontrolne opracowane przez prowadzącego i zasady logiki. Projekt zostanie oceniony w skali punktowej 2.0-5.0.</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Ćwiczenia-(Ocena pracy i wspólpracy w grupie)-['K1']-Przedmiot kończy się zaliczeniem na ocenę, gdzie oprócz projektu brana jest pod uwagę obecność i aktywność na zajęciach (wszystkie nieobecności muszą być usprawiedliwione zaświadczeniem wystawionym przez lekarza bądź opiekuna roku).</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GIS - Teoria i praktyka.</w:t>
                  </w:r>
                  <w:r>
                    <w:rPr>
                      <w:rFonts w:eastAsia="Calibri" w:cs="" w:cstheme="minorBidi" w:eastAsiaTheme="minorHAnsi"/>
                      <w:color w:val="auto"/>
                      <w:kern w:val="0"/>
                      <w:sz w:val="22"/>
                      <w:szCs w:val="22"/>
                      <w:lang w:val="pl-PL" w:eastAsia="en-US" w:bidi="ar-SA"/>
                    </w:rPr>
                    <w:t xml:space="preserve">, Longley P., Goodchild M., Maguire D., Rhind D.,  PWN, 2008,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GIS. Obszary zastosowań.</w:t>
                  </w:r>
                  <w:r>
                    <w:rPr>
                      <w:rFonts w:eastAsia="Calibri" w:cs="" w:cstheme="minorBidi" w:eastAsiaTheme="minorHAnsi"/>
                      <w:color w:val="auto"/>
                      <w:kern w:val="0"/>
                      <w:sz w:val="22"/>
                      <w:szCs w:val="22"/>
                      <w:lang w:val="pl-PL" w:eastAsia="en-US" w:bidi="ar-SA"/>
                    </w:rPr>
                    <w:t xml:space="preserve">, Gotlib D., Iwaniak A., Olszewski R.,  PWN, 2008,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GIS dla każdego.</w:t>
                  </w:r>
                  <w:r>
                    <w:rPr>
                      <w:rFonts w:eastAsia="Calibri" w:cs="" w:cstheme="minorBidi" w:eastAsiaTheme="minorHAnsi"/>
                      <w:color w:val="auto"/>
                      <w:kern w:val="0"/>
                      <w:sz w:val="22"/>
                      <w:szCs w:val="22"/>
                      <w:lang w:val="pl-PL" w:eastAsia="en-US" w:bidi="ar-SA"/>
                    </w:rPr>
                    <w:t xml:space="preserve">, Davis D. E.,  Mikom, 2006,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(Geodezja i kartografia),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Fakultatywny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C - przedmioty specjalnościowe/związane z zakresem kształcenia</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Geodezja, kartografia,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niestacjonarne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szacowanie nieruchomości trzeci rok semestr szósty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Niestacjonarne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Podstawy geodezji i kartografii, Podstawy informatyki.</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Podstwawowe informacje z geodezji, kartografii i informatyki. Biegłe posługiwanie się komputerem.</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Cezary Czyżewski, cezary.czyzewski@uwm.edu.pl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08N1-SIP1</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Systemy informacji przestrzennej</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2023L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Geographic Information System</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2.50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9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9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3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21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Opracowywanie operatów zleconych w trakcie zajęć do samodzielnego wykonania w domu.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29.00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egzaminu.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20.00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49.00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70.00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70.00</w:t>
      </w:r>
      <w:r>
        <w:rPr/>
        <w:t xml:space="preserve"> h :  28 h/ECTS = </w:t>
      </w:r>
      <w:r>
        <w:rPr>
          <w:rFonts w:eastAsia="Calibri" w:cs="" w:cstheme="minorBidi" w:eastAsiaTheme="minorHAnsi"/>
          <w:b/>
          <w:bCs/>
          <w:color w:val="auto"/>
          <w:kern w:val="0"/>
          <w:sz w:val="22"/>
          <w:szCs w:val="22"/>
          <w:lang w:val="pl-PL" w:eastAsia="en-US" w:bidi="ar-SA"/>
        </w:rPr>
        <w:t xml:space="preserve">2.50</w:t>
      </w:r>
      <w:r>
        <w:rPr/>
        <w:t xml:space="preserve"> ECTS </w:t>
      </w:r>
    </w:p>
    <w:p>
      <w:pPr>
        <w:pStyle w:val="Normal"/>
        <w:rPr>
          <w:b/>
          <w:b/>
          <w:bCs/>
        </w:rPr>
      </w:pPr>
      <w:r>
        <w:rPr/>
        <w:t xml:space="preserve">Średnio: 2.50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0.75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1.75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