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Algebra macierzy. Podstawowe działania na macierzach. Odwrotność nieosobliwych macierzy kwadratowych i metody jej wyznaczania. Metody rozwiązywania układów równań liniowych. Podstawy rachunku prawdopodobieństwa (prawdopodobieństwo, teoria zdarzeń losowych, przestrzeń probabilistyczna). Zmienne losowe jednowymiarowe. Wyniki pomiarów, jako zmienne losowe. Typowe rozkłady zmiennych losowych. Parametry opisowe zmiennych jednowymiarowych. Zmienne losowe wielowymiarowe (wektor losowy) i ich parametry opisowe. Podstawy teoretyczne estymacji punktowej. Estymacja punktowa metodą najmniejszych kwadratów. Estymacja przedziałowa.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Podstawowe działania na macierzach. Rozkład macierzy na czynniki trójkątne. Obliczanie odwrotności </w:t>
              <w:br/>
              <w:t xml:space="preserve">nieosobliwych macierzy kwadratowych. Rozwiązywanie nieosobliwych układów równań liniowych. Obliczanie przykładowych uogólnionych odwrotności macierzy (rozwiązywanie układów równań liniowych z ich zastosowaniem). Podstawy rachunku prawdopodobieństwa. Rozkłady prawdopodobieństwa zmiennych losowych (dystrybuanta, funkcja gęstości, prawdopodobieństwo w przedziałach). Przykładowe rozkłady (zero-jedynkowy, dwumianowy, równomierny, normalny). Obliczanie parametrów opisowych (wartość oczekiwana, wariancja, odchylenie standardowe). Rozkłady prawdopodobieństwa i parametry opisowe zmiennych wielowymiarowych. Estymatory punktowe wartości oczekiwanej i wariancji. Wyznaczenie estymatorów przedziałowych wartości oczekiwanej i wariancji.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z podstawami algebry macierzy i zastosowaniem macierzy w rozwiązywaniu zadań geodezyjnych. Zrozumienie podstaw probabilistycznych teorii błędów pomiarów. Umiejętność wnioskowania statystycznego.</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IT/IL1A_U01+,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GiK1A_GiG_U01+, GiK1A_GiG_W01+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rozumie potrzebę i zna możliwości ciągłego dokształcania się (studia drugiego i trzeciego stopnia, studia podyplomowe, kursy) - podnoszenia kompetencji zawodowych, osobistych i społecznych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dobierać i wykorzystywać narzędzia analizy matematycznej, statystyki oraz elementów rachunku wyrównawczego</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rachunku macierzowego, rachunku prawdopodobieństwa i statystyki matematycznej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informacyjny z wykorzystaniem prezentacji multimedialnej-Algebra macierzy. Podstawowe działania na macierzach. Odwrotność nieosobliwych macierzy kwadratowych i metody jej wyznaczania. Metody rozwiązywania układów równań liniowych. Podstawy rachunku prawdopodobieństwa (prawdopodobieństwo, teoria zdarzeń losowych, przestrzeń probabilistyczna). Zmienne losowe jednowymiarowe. Wyniki pomiarów, jako zmienne losowe. Typowe rozkłady zmiennych losowych. Parametry opisowe zmiennych jednowymiarowych. Zmienne losowe wielowymiarowe (wektor losowy) i ich parametry opisowe. Podstawy teoretyczne estymacji punktowej. Estymacja punktowa metodą najmniejszych kwadratów. Estymacja przedziałowa.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audytoryjne - rozwiązywanie zadań pod kierunkiem prowadzącego-Podstawowe działania na macierzach. Rozkład macierzy na czynniki trójkątne. Obliczanie odwrotności </w:t>
                    <w:br/>
                    <w:t xml:space="preserve">nieosobliwych macierzy kwadratowych. Rozwiązywanie nieosobliwych układów równań liniowych. Obliczanie przykładowych uogólnionych odwrotności macierzy (rozwiązywanie układów równań liniowych z ich zastosowaniem). Podstawy rachunku prawdopodobieństwa. Rozkłady prawdopodobieństwa zmiennych losowych (dystrybuanta, funkcja gęstości, prawdopodobieństwo w przedziałach). Przykładowe rozkłady (zero-jedynkowy, dwumianowy, równomierny, normalny). Obliczanie parametrów opisowych (wartość oczekiwana, wariancja, odchylenie standardowe). Rozkłady prawdopodobieństwa i parametry opisowe zmiennych wielowymiarowych. Estymatory punktowe wartości oczekiwanej i wariancji. Wyznaczenie estymatorów przedziałowych wartości oczekiwanej i wariancji.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Wykład-(Praca kontrolna)-['W1', 'K1']-Wykonanie pracy na podstawie materiału z wykładu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'K1']-Kolokwia obejmujące zadania z zakresu rachunku macierzowego oraz rachunku prawdopodobieństwa i statystyki matematycznej</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Rachunek wyrównawczy w geodezji (z przykładami)</w:t>
                  </w:r>
                  <w:r>
                    <w:rPr>
                      <w:rFonts w:eastAsia="Calibri" w:cs="" w:cstheme="minorBidi" w:eastAsiaTheme="minorHAnsi"/>
                      <w:color w:val="auto"/>
                      <w:kern w:val="0"/>
                      <w:sz w:val="22"/>
                      <w:szCs w:val="22"/>
                      <w:lang w:val="pl-PL" w:eastAsia="en-US" w:bidi="ar-SA"/>
                    </w:rPr>
                    <w:t xml:space="preserve">, Wiśniewski Zbigniew,  UWM,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Teoretyczne podstawy opracowania wyników pomiarów geodezyjnych</w:t>
                  </w:r>
                  <w:r>
                    <w:rPr>
                      <w:rFonts w:eastAsia="Calibri" w:cs="" w:cstheme="minorBidi" w:eastAsiaTheme="minorHAnsi"/>
                      <w:color w:val="auto"/>
                      <w:kern w:val="0"/>
                      <w:sz w:val="22"/>
                      <w:szCs w:val="22"/>
                      <w:lang w:val="pl-PL" w:eastAsia="en-US" w:bidi="ar-SA"/>
                    </w:rPr>
                    <w:t xml:space="preserve">, Baran Lubomir Włodzimierz,  PWN, 1999,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lądowa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drugi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Podstawowe wiadomości z matematyki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Patrycja Wyszkowska, pwyszkowska@wp.pl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pracy kontrolnej</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31.00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81.00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108.00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108.00</w:t>
      </w:r>
      <w:r>
        <w:rPr/>
        <w:t xml:space="preserve"> h :  27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3.00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