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37-00-30-III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i wyćwiczenie materiału leksykalno-gramatycznego z zakresu następujących tematów: miejsce zamieszkania (wady, zalety), ogłoszenia i poradniki, miasta kiedyś i dziś, stolice kulturalne Europy, biografie znanych artystów, nowoczesne technologie, wiek (wady, zalety)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Kształtowanie i rozwijanie kompetencji językowych (rozumienie tekstu słuchanego, czytanego, mówienie, pisanie), zgodnie z tabelą wymagań ESOKJ, pozwalających studentom na posługiwanie się językiem obcym na poziomie docelowo B2 w zakresie tematycznym dotyczącym zarówno życia codziennego jak i wybranych elementów życia zawodowego, tj. - rozumienie znaczenia głównych wątków przekazu zawartego w jasnych, standardowych wypowiedziach, które dotyczą znanych im spraw i zdarzeń typowych dla pracy, szkoły, uczelni, czasu wolnego itd.; - radzenie sobie w większości sytuacji komunikacyjnych, które mogą się zdarzyć podczas podróży w rejonie, gdzie mówi się danym językiem; - tworzenie prostych, spójnych wypowiedzi na tematy, które są znane studentom lub ich interesują; - opisywanie doświadczeń, wydarzeń, marzeń, nadziei i aspiracji, z podaniem krótkiego uzasadnienia, opinii i poglądów, wprowadzenie i wyćwiczenie podstawowej terminologii specjalistycznej z zakresu danego kierunku studiów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InzA_U07+, IT/IL1A_U15+,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GiK1A_GiG_U01+, GiK1A_GiG_W01+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potrzebę uczenia się przez całe życie oraz podnoszenia własnych kompetencji zawodowych, osobistych i społecznych; potrafi współdziałać w grupie przyjmując w niej różne role; pracuje samodzielnie i wykazuje kreatywność; potrafi inspirować i organizować proces uczenia się innych osób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posługiwać się jednym z nowożytnych języków obcych na określonym poziomie biegłości  (docelowo B2) Europejskiego Systemu Opisu Kształcenia Językowego (ESOKJ), pozwalającym na rozumienie tekstów czytanych, słuchanych, mówienie i pisanie z wykorzystaniem specjalistycznego słownictwa z zakresu kierunku studiów oraz słownictwa dotyczącego życia codziennego i prywatnych zainteresowań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posiada wiedzę leksykalną i gramatyczną niezbędną do rozumienia i formułowania wypowiedzi w języku obcym (docelowo B2), zgodnie z tabelą wymagań dla określonego poziomu biegłości Europejskiego Systemu Opisu Kształcenia Językowego (ESOKJ) i proporcjonalnie do przewidzianej liczby godzin kursu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'K1']-metoda komunikacyjna z elementami metody gramatyczno-tłumaczeniowej-Wprowadzenie i wyćwiczenie materiału leksykalno-gramatycznego z zakresu następujących tematów: miejsce zamieszkania (wady, zalety), ogłoszenia i poradniki, miasta kiedyś i dziś, stolice kulturalne Europy, biografie znanych artystów, nowoczesne technologie, wiek (wady, zalety)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grupie)-['W1', 'U1', 'K1']-student jest oceniany za aktywność, kreatywność i poprawność wykonywania wskazanych zadań w grupie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pisemny)-['W1', 'U1', 'K1']-przeprowadzenie co najmniej dwóch sprawdzianów pisemnych polegających na rozwiązaniu przez studenta zadań sprawdzających stopień opanowania materiału gramatycznego i leksykalnego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Speakout B2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Clare, Antonia; Eales, Frances; Oakes, Steve; Wilson, JJ,  Pearson, 2015,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studio [express]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Funk, Hermann; Kuhn, Christina; i in.,  Cornelsen,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Wot i my po-nowomu 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Wiatr-Kmieciak, Małgorzata; Wujec Sławomira,  PWN, 2020,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Aula Internacional 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Corpas, Jaime; Garmendia, Augustin; Soriano, Carmen,  Lektorklett, 2015,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Języki obce i filologie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zaliczenie semestru II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Renata Żebrowska, renata.zebrowska@uwm.edu.pl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Olga Sadowska, olga.sadowska@uwm.edu.pl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37-00-30-III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zajęć, wykonanie zadań domowych i prezentacji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19.00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sprawdzianów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29.00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1.03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0.97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