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Podstawy fotografii analogowej i cyfrowej. Analiza błędów odwzorowawczych obiektywów kamer fotogrametrycznych. Elementy orientacji wewnętrznej i zewnętrznej analogowych i cyfrowych zdjęć fotogrametrycznych. Kamery stosowane w fotogrametrii lotniczej i niskiego pułapu. Układ współrzędnych kamery idealnej. Elementy orientacji wewnętrznej (IO). Dystorsje obiektywu. Metody kalibracji kamer. Kamery pomiarowe vs niemetryczne. Metryki kamer. Fizyczna realizacja rzutu środkowego -równanie kolinearności. Elementy orientacji zewnętrznej zdjęcia (EO). Właściwości geometryczne zdjęć lotniczych: pionowych</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Wykonanie serii zdjęć różnych obiektów w różnych warunkach oświetlenia. Wykonanie zdjęć wybranego obiektu przy różnych parametrach ekspozycji i wzajemnego położenia kamera-obiekt. Kalibracja kamery niemetrycznej (MICMAC). Wielowariantowe projektowanie nalotów fotogrametrycznych z kamerami analogowymi i cyfrowymi. Analiza geometrii zdjęcia analogowego: skala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Wyedukowanie absolwenta w zakresie podstaw teoretycznych, rozwiązań technologicznych i metod wykonywania produktów fotogrametrycznych, służących zdalnym pomiarom 2D i 3D obiektów świata rzeczywistego (topograficznych, infrastrukturalnych i przyrodniczych) z wykorzystaniem cyfrowych sensorów wizyjnych przenoszonych na samolotach fotogrametrycznych.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IT/IL1A_U03+, InzA_W03+, IT/IL1A_W08+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GiK1A_GiG_K06+, GiK1A_GiG_U08+, GiK1A_GiG_W08+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współpracować z grupą specjalistów fotogrametrów oraz wchodzić w poprawne interakcje zawodowe ze specjalistami branż pokrewnych, potrafi określić priorytety, etapy i harmonogram służący realizacji określonych zadań z zakresu fotogrametrii lotniczej.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sformułować najważniejsze warunki specyfikacji istotnych warunków zamówienia do wykonania nalotów fotogrametrycznych, umie ocenić na podstawie mierzalnych kryteriów jakość cyfrowych zdjęć fotogrametrycznych oraz ich przydatność do określonych zadań pomiarowych, potrafi dokonać oceny jakości modeli 3D/DSM oraz ortofotomapy pod względem geometrycznym i radiometrycznym, umie poprawnie dobrać parametry obliczeniowe i postępować zgodnie ze sztuką fotogrametryczną.</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rozumie zależności między zasadami rzutu środkowego (perspektywy) i procesem fotogrametrycznym prowadzącym do uzyskania modelu 3D w przestrzeni orto-kartezjańskiej oraz ortofotomapy. Rozumie znaczenie poszczególnych etapów cyfrowego przetwarzania obrazów, zna zasady doboru parametrów sterujących każdym procesem obliczeniowym i metody oceny dokładności produktów fotogrametrycznych.</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'U1']-Wykład z prezentacją multimedialną, wykład informacyjny, wykład problemowy.-Podstawy fotografii analogowej i cyfrowej. Analiza błędów odwzorowawczych obiektywów kamer fotogrametrycznych. Elementy orientacji wewnętrznej i zewnętrznej analogowych i cyfrowych zdjęć fotogrametrycznych. Kamery stosowane w fotogrametrii lotniczej i niskiego pułapu. Układ współrzędnych kamery idealnej. Elementy orientacji wewnętrznej (IO). Dystorsje obiektywu. Metody kalibracji kamer. Kamery pomiarowe vs niemetryczne. Metryki kamer. Fizyczna realizacja rzutu środkowego -równanie kolinearności. Elementy orientacji zewnętrznej zdjęcia (EO). Właściwości geometryczne zdjęć lotniczych: pionowych</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praktyczne - pomiary i obliczenia fotogrametryczne, analiza dokładności opracowań.-Wykonanie serii zdjęć różnych obiektów w różnych warunkach oświetlenia. Wykonanie zdjęć wybranego obiektu przy różnych parametrach ekspozycji i wzajemnego położenia kamera-obiekt. Kalibracja kamery niemetrycznej (MICMAC). Wielowariantowe projektowanie nalotów fotogrametrycznych z kamerami analogowymi i cyfrowymi. Analiza geometrii zdjęcia analogowego: skala</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Wykład-(Sprawdzian pisemny)-['W1']-Test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Ćwiczenia-(Sprawdzian pisemny)-['U1']-Test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techniczne wykonane poprawnie merytorycznie.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Fotogrametria</w:t>
                  </w:r>
                  <w:r>
                    <w:rPr>
                      <w:rFonts w:eastAsia="Calibri" w:cs="" w:cstheme="minorBidi" w:eastAsiaTheme="minorHAnsi"/>
                      <w:color w:val="auto"/>
                      <w:kern w:val="0"/>
                      <w:sz w:val="22"/>
                      <w:szCs w:val="22"/>
                      <w:lang w:val="pl-PL" w:eastAsia="en-US" w:bidi="ar-SA"/>
                    </w:rPr>
                    <w:t xml:space="preserve">, Kurczyński Z.,  PWN Warszawa, 2014,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Fotogrametria</w:t>
                  </w:r>
                  <w:r>
                    <w:rPr>
                      <w:rFonts w:eastAsia="Calibri" w:cs="" w:cstheme="minorBidi" w:eastAsiaTheme="minorHAnsi"/>
                      <w:color w:val="auto"/>
                      <w:kern w:val="0"/>
                      <w:sz w:val="22"/>
                      <w:szCs w:val="22"/>
                      <w:lang w:val="pl-PL" w:eastAsia="en-US" w:bidi="ar-SA"/>
                    </w:rPr>
                    <w:t xml:space="preserve">, Kaczyński R., Ewiak I.,  WAT Warszawa,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Digital Image Processing</w:t>
                  </w:r>
                  <w:r>
                    <w:rPr>
                      <w:rFonts w:eastAsia="Calibri" w:cs="" w:cstheme="minorBidi" w:eastAsiaTheme="minorHAnsi"/>
                      <w:color w:val="auto"/>
                      <w:kern w:val="0"/>
                      <w:sz w:val="22"/>
                      <w:szCs w:val="22"/>
                      <w:lang w:val="pl-PL" w:eastAsia="en-US" w:bidi="ar-SA"/>
                    </w:rPr>
                    <w:t xml:space="preserve">, Gonzales R., R. Woods,  Prentice Hall, 2001,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color w:val="auto"/>
                      <w:kern w:val="0"/>
                      <w:sz w:val="22"/>
                      <w:szCs w:val="22"/>
                      <w:lang w:val="pl-PL" w:eastAsia="en-US" w:bidi="ar-SA"/>
                    </w:rPr>
                    <w:t xml:space="preserve">https://micmac.ensg.eu/index.php/Accueil </w:t>
                  </w:r>
                  <w:r>
                    <w:rPr>
                      <w:rFonts w:eastAsia="Calibri" w:cs="" w:cstheme="minorBidi" w:eastAsiaTheme="minorHAnsi"/>
                      <w:color w:val="auto"/>
                      <w:kern w:val="0"/>
                      <w:sz w:val="22"/>
                      <w:szCs w:val="22"/>
                      <w:lang w:val="pl-PL" w:eastAsia="en-US" w:bidi="ar-SA"/>
                    </w:rPr>
                    <w:t xml:space="preserve">(literatura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Elements of Photogrammetry with Applications in GIS</w:t>
                  </w:r>
                  <w:r>
                    <w:rPr>
                      <w:rFonts w:eastAsia="Calibri" w:cs="" w:cstheme="minorBidi" w:eastAsiaTheme="minorHAnsi"/>
                      <w:color w:val="auto"/>
                      <w:kern w:val="0"/>
                      <w:sz w:val="22"/>
                      <w:szCs w:val="22"/>
                      <w:lang w:val="pl-PL" w:eastAsia="en-US" w:bidi="ar-SA"/>
                    </w:rPr>
                    <w:t xml:space="preserve">, Wolf P.,  McGraw-Hill Education, 2014,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color w:val="auto"/>
                      <w:kern w:val="0"/>
                      <w:sz w:val="22"/>
                      <w:szCs w:val="22"/>
                      <w:lang w:val="pl-PL" w:eastAsia="en-US" w:bidi="ar-SA"/>
                    </w:rPr>
                    <w:t xml:space="preserve">https://github.com/micmacIGN/Documentation </w:t>
                  </w:r>
                  <w:r>
                    <w:rPr>
                      <w:rFonts w:eastAsia="Calibri" w:cs="" w:cstheme="minorBidi" w:eastAsiaTheme="minorHAnsi"/>
                      <w:color w:val="auto"/>
                      <w:kern w:val="0"/>
                      <w:sz w:val="22"/>
                      <w:szCs w:val="22"/>
                      <w:lang w:val="pl-PL" w:eastAsia="en-US" w:bidi="ar-SA"/>
                    </w:rPr>
                    <w:t xml:space="preserve">(literatura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 fizyka, rachunek wyrównawczy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Marek Mróz, marek.mroz@uwm.edu.pl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50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Utrwalanie wiedzy</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25.00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