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przekazanie podstawowych wiadomości na temat ogólnych zasad postępowania w razie wypadku podczas nauki i w sytuacjach zagrożeń, okoliczności i przyczyn wypadków studentów, zasad udzielania pierwszej pomocy w razie wypadku, jak również wskazanie potencjalnych zagrożeń, z jakimi mogą zetknąć się studenci.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IT/IL1A_U11+, InzA_U02+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GiK1A_GiG_U16+, GiK1A_GiG_W17+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zachowuje ostrożność w postępowaniu z materiałami niebezpiecznymi i szkodliwymi dla zdrowia, dba o przestrzeganie zasad BHP przez siebie i swoich kolegów oraz  wykazuje odpowiedzialność za bezpieczeństwo i higienę pracy w swoim otoczeniu, angażuje się w podejmowanie czynności ratunkowych.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1) Umiejętność postępowania z materiałami niebezpiecznymi i szkodliwymi dla zdrowia. 2) Umiejętność posługiwania się środkami ochrony indywidualnej i środkami ratunkowymi, w tym umiejętność udzielania pierwszej pomocy. 3) Umiejętność posługiwania się różnymi gaśnicami. 4) Umiejętność zapobiegania zaczadzeniom.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powinien posiadać wiedzę na temat ogólnych zasad postępowania w razie wypadku podczas nauki i w sytuacjach zagrożeń, okoliczności i przyczyn wypadków studentów, zasad udzielania pierwszej pomocy w razie wypadku.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'K1']-Wykład, prezentacje multimedialne, filmy dydaktyczne.-Regulacje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'K1']-Studium przypadku - udzielanie pierwszej pomocy.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20 lipca 2018 r., Prawo o szkolnictwie wyższym i nauce (tekst jedn.: Dz. U. 2020, poz. 85, ze zm.).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Dziennik Ustaw,  Warszawa,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ROZPORZĄDZENIE MINISTRA NAUKI I SZKOLNICTWA WYŻSZEGO1) z dnia 30 października 2018 r. w sprawie sposobu zapewnienia w uczelni bezpiecznych i higienicznych warunków pracy i kształcenia Warszawa, dnia 2 listopada 2018 r. (Dz. U. poz. 2090).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MNiSW,  Warszawa,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Regulamin studiów UWM z 2019 roku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UWM,  Olsztyn, 2019,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rozpoznaje podstawowe zagrożenia dla zdrowia i życia, które związane są z jego przebywaniem na terenie Uczelni. Student jest zdolny do podejmowania odpowiedzialnych decyzji i działań w sytuacji zagrożenia.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Fieducik, jolanta.fieducik@uwm.edu.pl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Studiowanie literatury fachowej, w zakresie udzielania pierwszej pomocy.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