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49S1-BIOLIEK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Biologia i ekologia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Biology and Ecology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Poziomy organizacji biologicznej. Budowa i podstawowe czynności życiowe komórek prokariotycznych i eukariotycznych – transport przez błony cytoplazmatyczne, fotosynteza, oddychanie, cykl komórkowy. Sposoby odżywiania się organizmów. Budowa i funkcje tkanek roślinnych i zwierzęcych. Demografia populacji. Zmiany w biocenozach, sukcesja. Ekosystemy naturalne, seminaturalne i antropogeniczne. Produkcja pierwotna i wtórna w ekosystemach. Krążenie pierwiastków w ekosystemach. Przepływ energii oraz obieg materii w ekosystemach.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ĆWICZENIA:Technika mikroskopowania i wykonywania preparatów mikroskopowych. Budowa i czynności życiowe komórek prokariotycznych i eukariotycznych. Wybrane procesy życiowe na poziomie komórkowym – ruchy cytoplazmy, procesy osmotyczne, podziały (mitoza, mejoza). Różnorodność budowy mikroorganizmów (bakterie, pierwotniaki, glony, grzyby) i ich rola w biosferze. Tkanki roślinne – budowa i rola w procesach fizjologicznych. Budowa i funkcje tkanek zwierzęcych. Sposoby odżywiania się organizmów – autotrofizm, heterotrofizm, miksotrofizm. Woda jako miejsce bytowania organizmów – analiza mikroskopowa składu planktonu w próbach ze zbiorników wodnych. Ekologia populacji – modele liczebności i zagęszczenia populacji roślin i zwierząt. Bioróżnorodność gatunkowa biocenoz – metody oceny. Organizacja biocenoz leśnych. Grupy troficzne zwierząt. Metody bioindykacyjne oceny jakości środowiska przyrodniczego. Udział mikroorganizmów w krążeniu materii – obieg N, S, P, C.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budowy organizmów, ich roli w procesach biologicznych zachodzących w środowisku oraz praw kształtujących zależności między czynnikami abiotycznymi i biotycznymi w ekosystemach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IT/ISG1A_K03+, IT/ISG1A_U08+, IT/ISG1A_U09+, IT/ISG1A_W02+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K1_K03+, K1_U07+, K1_U08+, K1_W04+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i w zespole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samodzielnie lub w zespole proste zadania badawcze i projektowe w zakresie procesów jednostkowych wykorzystywanych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Dokonuje pomiarów i wyznacza wartości oraz ocenia wiarygodność podstawowych wielkości matematycznych, fizycznych, chemicznych, biologicznych i geodezyjnych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procesów biologicznych zachodzących w środowisku naturalnym i zagrożeń biologicznych w środowisku technicznym. Definiuje powiązania między zjawiskami globalnymi a antropopresją.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informacyjny-Poziomy organizacji biologicznej. Budowa i podstawowe czynności życiowe komórek prokariotycznych i eukariotycznych – transport przez błony cytoplazmatyczne, fotosynteza, oddychanie, cykl komórkowy. Sposoby odżywiania się organizmów. Budowa i funkcje tkanek roślinnych i zwierzęcych. Demografia populacji. Zmiany w biocenozach, sukcesja. Ekosystemy naturalne, seminaturalne i antropogeniczne. Produkcja pierwotna i wtórna w ekosystemach. Krążenie pierwiastków w ekosystemach. Przepływ energii oraz obieg materii w ekosystemach.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'K1', 'U2']-Ćwiczenia laboratoryjne-ĆWICZENIA:Technika mikroskopowania i wykonywania preparatów mikroskopowych. Budowa i czynności życiowe komórek prokariotycznych i eukariotycznych. Wybrane procesy życiowe na poziomie komórkowym – ruchy cytoplazmy, procesy osmotyczne, podziały (mitoza, mejoza). Różnorodność budowy mikroorganizmów (bakterie, pierwotniaki, glony, grzyby) i ich rola w biosferze. Tkanki roślinne – budowa i rola w procesach fizjologicznych. Budowa i funkcje tkanek zwierzęcych. Sposoby odżywiania się organizmów – autotrofizm, heterotrofizm, miksotrofizm. Woda jako miejsce bytowania organizmów – analiza mikroskopowa składu planktonu w próbach ze zbiorników wodnych. Ekologia populacji – modele liczebności i zagęszczenia populacji roślin i zwierząt. Bioróżnorodność gatunkowa biocenoz – metody oceny. Organizacja biocenoz leśnych. Grupy troficzne zwierząt. Metody bioindykacyjne oceny jakości środowiska przyrodniczego. Udział mikroorganizmów w krążeniu materii – obieg N, S, P, C.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pisemny (test dopasowania odpowiedzi) - test z pytaniami otwartymi oraz opisowymi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pisemne)-['W1']-Cztery kolokwia pisemne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laboratoryjne-(Raport)-['U1', 'K1', 'U2']-Raport wykonany na bazie poznanych w ramach ćwiczeń metod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Życie i ewolucja biosfery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Wydawnictwo Naukowe PWN,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Solomon E.P., Berg L.R., Martin D.W.,  Multico,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biologii komórki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Alberts B.,  Wydawnictwo Naukowe PWN, 2005, Strony: , Tom:2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Krótkie wykłady Ekologia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Mackenzie A., Ball A.S., Virdee S.R.,  Wydawnictwo Naukowe PWN,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Oficyna wydawnicza Politechniki Wrocławskiej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Pawlaczyk –Szpilowa M.,  Oficyna wydawnicza Politechniki Wrocławskiej,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Krebs C.J.,  Wydawnictwo Naukowe PWN,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Botanika. Morfologia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Szweykowska A.,  Wydawnictwo Naukowe PWN, 2010,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Histologia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Sawicki W.,  Wydawnictwo Lekarskie PZWL,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Biologiczne podstawy ochrony przyrody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Pullin A.S.,  Wydawnictwo Naukowe PWN,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0511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komunalna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komunalna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Biologia, chemia na poziomie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Koszałka, jacko@uwm.edu.pl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49S1-BIOLIEK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Biologia i ekologia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Biology and Ecology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sprawozdania/raportu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