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49N2-ZOPP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Zagrożenia i ochrona przed powodzią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Flood Risk and Flood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Strategie i środki ochrony przed powodzią zgodne z polityką wodną Unii Europejskiej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ĆWICZENIA:Strategie i środki ochrony przed powodzią zgodne z polityką wodną Unii Europejskiej, zasady i etapy realizacji. Wały przeciwpowodziowe jako element ochrony przeciwpowodziowej. Założenia projektowe wałów przeciwpowodziowych.Obciążenia, wytrzymałość i stateczność wałów. Praktyczne aspekty projektowania wałów przeciwpowodziowych. Projekt transformacji opadu w odpływ.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identyfikacji, oceny zagrożenia oraz strategii i środków obniżania ryzyka powodziowego. Zapoznanie z podstawowymi przepisami i założeniami projektowymi niezbędnymi do realizacji ochrony przeciwpowodziowej.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'K1']-Przygotowanie projektu.-Strategie i środki ochrony przed powodzią zgodne z polityką wodną Unii Europejskiej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'K1']-Ćwiczenia audytoryjne z prezentacją multimedialną.-ĆWICZENIA:Strategie i środki ochrony przed powodzią zgodne z polityką wodną Unii Europejskiej, zasady i etapy realizacji. Wały przeciwpowodziowe jako element ochrony przeciwpowodziowej. Założenia projektowe wałów przeciwpowodziowych.Obciążenia, wytrzymałość i stateczność wałów. Praktyczne aspekty projektowania wałów przeciwpowodziowych. Projekt transformacji opadu w odpływ.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'K1']-Obrona projektu przygotowanego na ćwiczeniach.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'U1', 'K1']-Odpowiedź pisemna na pytania dotyczące treści ćwiczeń.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Strefy zagrożenia powodziowego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Nachlik E., Kostecki S., Gądek W., Stochmal R.,  Wrocław,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Zagrożenia i ochrona przed powodzią w planowaniu przestrzennym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Pawłowska K., Słysz K.,  IGPiK, Kraków,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przed powodzią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 pod redakcją K. Mosieja i A. Ciepilowskiego,  Praca zbiorowa pod redakcją K. Mosieja i A. Ciepilowskiego, 1992,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z zakresu matematyki i budowli hydrotechnicznych.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49N2-ZOPP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Zagrożenia i ochrona przed powodzią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Flood Risk and Flood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