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Nauk o Środowisku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49S2-PLGL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Polish Language/German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Polish Language/German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gramatyczno-leksykalne i komunikatywne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Podniesienie kompetencji komunikatywności w codzienności.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IT/ISG2A_U03+, IT/ISG2A_U06+, IT/ISG2A_W05+, IT/ISG2A_W08+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K2_U04+, K2_U16+, K2_W17+, K2_W16+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uczy się samodzielnie i przekazuje uzyskaną wiedze dalej.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posługuje się językiem obcym w celu zrozumienia literatury fachowej oraz opisu technik i technologii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 zakresie słownictwa dnia codziennego w języku niemieckim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'K1']-ćwiczenia,praca w parach, grupach, indywidualna-ćwiczenia gramatyczno-leksykalne i komunikatywne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audytoryjne-(Ocena pracy i wspólpracy w grupie)-['W1', 'U1', 'K1']-uczestnictwo w zajęciach, aktywność, praca własna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Process Engineering and Environmental Protection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Process Engineering and Environmental Protection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Nauka języka niemieckiego z poprzednich etapów kształcenia.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Zgodnie z ukończonym poziomem nauki języka.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Derecka, maboj1@wp.pl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Nauk o Środowisku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49S2-PLGL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Polish Language/German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Polish Language/German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Student poznaje słownictwo życia codziennego i fachowe.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